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2E7" w:rsidRPr="00DE62E7" w:rsidRDefault="00DE62E7" w:rsidP="00DE62E7">
      <w:pPr>
        <w:keepLines/>
        <w:autoSpaceDE w:val="0"/>
        <w:autoSpaceDN w:val="0"/>
        <w:adjustRightInd w:val="0"/>
        <w:spacing w:before="113" w:after="0" w:line="240" w:lineRule="auto"/>
        <w:jc w:val="center"/>
        <w:rPr>
          <w:rFonts w:ascii="Times New Roman" w:hAnsi="Times New Roman" w:cs="Times New Roman"/>
          <w:b/>
          <w:bCs/>
          <w:color w:val="0000FF"/>
          <w:sz w:val="36"/>
          <w:szCs w:val="36"/>
        </w:rPr>
      </w:pPr>
      <w:r w:rsidRPr="00DE62E7">
        <w:rPr>
          <w:rFonts w:ascii="Times New Roman" w:hAnsi="Times New Roman" w:cs="Times New Roman"/>
          <w:b/>
          <w:bCs/>
          <w:color w:val="0000FF"/>
          <w:sz w:val="36"/>
          <w:szCs w:val="36"/>
        </w:rPr>
        <w:t>ГОСПОДАРСЬКИЙ СУД ВІННИЦЬКОЇ ОБЛАСТІ</w:t>
      </w:r>
    </w:p>
    <w:p w:rsidR="00DE62E7" w:rsidRPr="00DE62E7" w:rsidRDefault="00DE62E7" w:rsidP="00DE62E7">
      <w:pPr>
        <w:autoSpaceDE w:val="0"/>
        <w:autoSpaceDN w:val="0"/>
        <w:adjustRightInd w:val="0"/>
        <w:spacing w:after="0" w:line="240" w:lineRule="auto"/>
        <w:jc w:val="center"/>
        <w:rPr>
          <w:rFonts w:ascii="Courier New" w:hAnsi="Courier New" w:cs="Courier New"/>
          <w:b/>
          <w:bCs/>
          <w:sz w:val="20"/>
          <w:szCs w:val="20"/>
        </w:rPr>
      </w:pPr>
      <w:r w:rsidRPr="00DE62E7">
        <w:rPr>
          <w:rFonts w:ascii="Courier New" w:hAnsi="Courier New" w:cs="Courier New"/>
          <w:b/>
          <w:bCs/>
          <w:sz w:val="20"/>
          <w:szCs w:val="20"/>
        </w:rPr>
        <w:t>_________________________________________________________________________</w:t>
      </w:r>
    </w:p>
    <w:p w:rsidR="00DE62E7" w:rsidRPr="00DE62E7" w:rsidRDefault="00DE62E7" w:rsidP="00DE62E7">
      <w:pPr>
        <w:autoSpaceDE w:val="0"/>
        <w:autoSpaceDN w:val="0"/>
        <w:adjustRightInd w:val="0"/>
        <w:spacing w:after="0" w:line="240" w:lineRule="auto"/>
        <w:jc w:val="center"/>
        <w:rPr>
          <w:rFonts w:ascii="Times New Roman" w:hAnsi="Times New Roman" w:cs="Times New Roman"/>
          <w:b/>
          <w:bCs/>
          <w:sz w:val="20"/>
          <w:szCs w:val="20"/>
        </w:rPr>
      </w:pPr>
      <w:r w:rsidRPr="00DE62E7">
        <w:rPr>
          <w:rFonts w:ascii="Times New Roman" w:hAnsi="Times New Roman" w:cs="Times New Roman"/>
          <w:b/>
          <w:bCs/>
          <w:sz w:val="28"/>
          <w:szCs w:val="28"/>
        </w:rPr>
        <w:t>У Х В А Л А</w:t>
      </w:r>
    </w:p>
    <w:p w:rsidR="00DE62E7" w:rsidRPr="00DE62E7" w:rsidRDefault="00DE62E7" w:rsidP="00DE62E7">
      <w:pPr>
        <w:tabs>
          <w:tab w:val="left" w:pos="8445"/>
        </w:tabs>
        <w:autoSpaceDE w:val="0"/>
        <w:autoSpaceDN w:val="0"/>
        <w:adjustRightInd w:val="0"/>
        <w:spacing w:after="0" w:line="240" w:lineRule="auto"/>
        <w:rPr>
          <w:rFonts w:ascii="Times New Roman" w:hAnsi="Times New Roman" w:cs="Times New Roman"/>
          <w:i/>
          <w:iCs/>
          <w:sz w:val="24"/>
          <w:szCs w:val="24"/>
        </w:rPr>
      </w:pPr>
      <w:r w:rsidRPr="00DE62E7">
        <w:rPr>
          <w:rFonts w:ascii="Times New Roman" w:hAnsi="Times New Roman" w:cs="Times New Roman"/>
          <w:b/>
          <w:bCs/>
          <w:sz w:val="24"/>
          <w:szCs w:val="24"/>
        </w:rPr>
        <w:t xml:space="preserve"> 18 червня 2018 р. </w:t>
      </w:r>
      <w:r w:rsidRPr="00DE62E7">
        <w:rPr>
          <w:rFonts w:ascii="Times New Roman" w:hAnsi="Times New Roman" w:cs="Times New Roman"/>
          <w:sz w:val="20"/>
          <w:szCs w:val="20"/>
        </w:rPr>
        <w:t xml:space="preserve">                                                                                           </w:t>
      </w:r>
      <w:r w:rsidRPr="00DE62E7">
        <w:rPr>
          <w:rFonts w:ascii="Times New Roman" w:hAnsi="Times New Roman" w:cs="Times New Roman"/>
          <w:b/>
          <w:bCs/>
          <w:sz w:val="24"/>
          <w:szCs w:val="24"/>
        </w:rPr>
        <w:t xml:space="preserve">Справа № 10/153-09 </w:t>
      </w:r>
      <w:r w:rsidRPr="00DE62E7">
        <w:rPr>
          <w:rFonts w:ascii="Times New Roman" w:hAnsi="Times New Roman" w:cs="Times New Roman"/>
          <w:i/>
          <w:iCs/>
          <w:sz w:val="24"/>
          <w:szCs w:val="24"/>
        </w:rPr>
        <w:t xml:space="preserve"> </w:t>
      </w:r>
    </w:p>
    <w:p w:rsidR="00DE62E7" w:rsidRPr="00DE62E7" w:rsidRDefault="00DE62E7" w:rsidP="00DE62E7">
      <w:pPr>
        <w:tabs>
          <w:tab w:val="left" w:pos="8175"/>
        </w:tabs>
        <w:autoSpaceDE w:val="0"/>
        <w:autoSpaceDN w:val="0"/>
        <w:adjustRightInd w:val="0"/>
        <w:spacing w:after="0" w:line="240" w:lineRule="auto"/>
        <w:jc w:val="right"/>
        <w:rPr>
          <w:rFonts w:ascii="Times New Roman" w:hAnsi="Times New Roman" w:cs="Times New Roman"/>
          <w:b/>
          <w:bCs/>
          <w:sz w:val="28"/>
          <w:szCs w:val="28"/>
        </w:rPr>
      </w:pPr>
      <w:r w:rsidRPr="00DE62E7">
        <w:rPr>
          <w:rFonts w:ascii="Times New Roman" w:hAnsi="Times New Roman" w:cs="Times New Roman"/>
          <w:sz w:val="24"/>
          <w:szCs w:val="24"/>
        </w:rPr>
        <w:t xml:space="preserve"> </w:t>
      </w:r>
    </w:p>
    <w:p w:rsidR="00DE62E7" w:rsidRPr="00DE62E7" w:rsidRDefault="00DE62E7" w:rsidP="00DE62E7">
      <w:pPr>
        <w:tabs>
          <w:tab w:val="left" w:pos="5880"/>
        </w:tabs>
        <w:autoSpaceDE w:val="0"/>
        <w:autoSpaceDN w:val="0"/>
        <w:adjustRightInd w:val="0"/>
        <w:spacing w:after="0" w:line="240" w:lineRule="auto"/>
        <w:ind w:right="-105" w:firstLine="540"/>
        <w:jc w:val="both"/>
        <w:rPr>
          <w:rFonts w:ascii="Times New Roman" w:hAnsi="Times New Roman" w:cs="Times New Roman"/>
          <w:sz w:val="24"/>
          <w:szCs w:val="24"/>
        </w:rPr>
      </w:pPr>
      <w:r w:rsidRPr="00DE62E7">
        <w:rPr>
          <w:rFonts w:ascii="Times New Roman" w:hAnsi="Times New Roman" w:cs="Times New Roman"/>
          <w:sz w:val="24"/>
          <w:szCs w:val="24"/>
        </w:rPr>
        <w:t>Господарський суд Вінницької області в складі: головуючий суддя</w:t>
      </w:r>
      <w:r w:rsidRPr="00DE62E7">
        <w:rPr>
          <w:rFonts w:ascii="Times New Roman" w:hAnsi="Times New Roman" w:cs="Times New Roman"/>
          <w:b/>
          <w:bCs/>
        </w:rPr>
        <w:t xml:space="preserve">                       Тісецький С.С.,   </w:t>
      </w:r>
      <w:r w:rsidRPr="00DE62E7">
        <w:rPr>
          <w:rFonts w:ascii="Times New Roman" w:hAnsi="Times New Roman" w:cs="Times New Roman"/>
        </w:rPr>
        <w:t>с</w:t>
      </w:r>
      <w:r w:rsidRPr="00DE62E7">
        <w:rPr>
          <w:rFonts w:ascii="Times New Roman" w:hAnsi="Times New Roman" w:cs="Times New Roman"/>
          <w:sz w:val="24"/>
          <w:szCs w:val="24"/>
        </w:rPr>
        <w:t xml:space="preserve">екретар судового засідання Поцалюк Н.В., розглянувши у відкритому судовому засіданні у приміщенні суду матеріали справи                    </w:t>
      </w:r>
    </w:p>
    <w:p w:rsidR="00DE62E7" w:rsidRPr="00DE62E7" w:rsidRDefault="00DE62E7" w:rsidP="00DE62E7">
      <w:pPr>
        <w:autoSpaceDE w:val="0"/>
        <w:autoSpaceDN w:val="0"/>
        <w:adjustRightInd w:val="0"/>
        <w:spacing w:after="0" w:line="240" w:lineRule="auto"/>
        <w:ind w:right="-105"/>
        <w:jc w:val="both"/>
        <w:rPr>
          <w:rFonts w:ascii="Times New Roman" w:hAnsi="Times New Roman" w:cs="Times New Roman"/>
          <w:sz w:val="24"/>
          <w:szCs w:val="24"/>
        </w:rPr>
      </w:pPr>
      <w:r w:rsidRPr="00DE62E7">
        <w:rPr>
          <w:rFonts w:ascii="Times New Roman" w:hAnsi="Times New Roman" w:cs="Times New Roman"/>
          <w:b/>
          <w:bCs/>
          <w:sz w:val="24"/>
          <w:szCs w:val="24"/>
        </w:rPr>
        <w:t>за заявою</w:t>
      </w:r>
      <w:r w:rsidRPr="00DE62E7">
        <w:rPr>
          <w:rFonts w:ascii="Times New Roman" w:hAnsi="Times New Roman" w:cs="Times New Roman"/>
          <w:sz w:val="24"/>
          <w:szCs w:val="24"/>
        </w:rPr>
        <w:t xml:space="preserve">: товариства з обмеженою відповідальністю "ТД "Облжитлопостачзбутторг"  </w:t>
      </w:r>
    </w:p>
    <w:p w:rsidR="00DE62E7" w:rsidRPr="00DE62E7" w:rsidRDefault="00DE62E7" w:rsidP="00DE62E7">
      <w:pPr>
        <w:autoSpaceDE w:val="0"/>
        <w:autoSpaceDN w:val="0"/>
        <w:adjustRightInd w:val="0"/>
        <w:spacing w:after="0" w:line="240" w:lineRule="auto"/>
        <w:ind w:right="-105"/>
        <w:jc w:val="both"/>
        <w:rPr>
          <w:rFonts w:ascii="Times New Roman" w:hAnsi="Times New Roman" w:cs="Times New Roman"/>
          <w:sz w:val="24"/>
          <w:szCs w:val="24"/>
        </w:rPr>
      </w:pPr>
      <w:r w:rsidRPr="00DE62E7">
        <w:rPr>
          <w:rFonts w:ascii="Times New Roman" w:hAnsi="Times New Roman" w:cs="Times New Roman"/>
          <w:b/>
          <w:bCs/>
          <w:sz w:val="24"/>
          <w:szCs w:val="24"/>
        </w:rPr>
        <w:t>до</w:t>
      </w:r>
      <w:r w:rsidRPr="00DE62E7">
        <w:rPr>
          <w:rFonts w:ascii="Times New Roman" w:hAnsi="Times New Roman" w:cs="Times New Roman"/>
          <w:sz w:val="24"/>
          <w:szCs w:val="24"/>
        </w:rPr>
        <w:t>: товариства з обмеженою відповідальністю "Вінницька підшипникова компанія"</w:t>
      </w:r>
    </w:p>
    <w:p w:rsidR="00DE62E7" w:rsidRPr="00DE62E7" w:rsidRDefault="00DE62E7" w:rsidP="00DE62E7">
      <w:pPr>
        <w:autoSpaceDE w:val="0"/>
        <w:autoSpaceDN w:val="0"/>
        <w:adjustRightInd w:val="0"/>
        <w:spacing w:after="0" w:line="240" w:lineRule="auto"/>
        <w:ind w:right="-105"/>
        <w:jc w:val="both"/>
        <w:rPr>
          <w:rFonts w:ascii="Times New Roman" w:hAnsi="Times New Roman" w:cs="Times New Roman"/>
          <w:sz w:val="24"/>
          <w:szCs w:val="24"/>
        </w:rPr>
      </w:pPr>
      <w:r w:rsidRPr="00DE62E7">
        <w:rPr>
          <w:rFonts w:ascii="Times New Roman" w:hAnsi="Times New Roman" w:cs="Times New Roman"/>
          <w:b/>
          <w:bCs/>
          <w:sz w:val="24"/>
          <w:szCs w:val="24"/>
        </w:rPr>
        <w:t xml:space="preserve">про </w:t>
      </w:r>
      <w:r w:rsidRPr="00DE62E7">
        <w:rPr>
          <w:rFonts w:ascii="Times New Roman" w:hAnsi="Times New Roman" w:cs="Times New Roman"/>
          <w:sz w:val="24"/>
          <w:szCs w:val="24"/>
        </w:rPr>
        <w:t>визнання банкрутом</w:t>
      </w:r>
      <w:r w:rsidRPr="00DE62E7">
        <w:rPr>
          <w:rFonts w:ascii="Times New Roman" w:hAnsi="Times New Roman" w:cs="Times New Roman"/>
          <w:b/>
          <w:bCs/>
          <w:sz w:val="24"/>
          <w:szCs w:val="24"/>
        </w:rPr>
        <w:t xml:space="preserve">       </w:t>
      </w:r>
    </w:p>
    <w:p w:rsidR="00DE62E7" w:rsidRPr="00DE62E7" w:rsidRDefault="00DE62E7" w:rsidP="00DE62E7">
      <w:pPr>
        <w:autoSpaceDE w:val="0"/>
        <w:autoSpaceDN w:val="0"/>
        <w:adjustRightInd w:val="0"/>
        <w:spacing w:after="0" w:line="240" w:lineRule="auto"/>
        <w:ind w:right="-105"/>
        <w:rPr>
          <w:rFonts w:ascii="Times New Roman" w:hAnsi="Times New Roman" w:cs="Times New Roman"/>
          <w:i/>
          <w:iCs/>
          <w:sz w:val="24"/>
          <w:szCs w:val="24"/>
        </w:rPr>
      </w:pPr>
      <w:r w:rsidRPr="00DE62E7">
        <w:rPr>
          <w:rFonts w:ascii="Times New Roman" w:hAnsi="Times New Roman" w:cs="Times New Roman"/>
          <w:b/>
          <w:bCs/>
          <w:i/>
          <w:iCs/>
          <w:sz w:val="24"/>
          <w:szCs w:val="24"/>
        </w:rPr>
        <w:t>Представники сторін:</w:t>
      </w:r>
    </w:p>
    <w:p w:rsidR="00DE62E7" w:rsidRPr="00DE62E7" w:rsidRDefault="00DE62E7" w:rsidP="00DE62E7">
      <w:pPr>
        <w:autoSpaceDE w:val="0"/>
        <w:autoSpaceDN w:val="0"/>
        <w:adjustRightInd w:val="0"/>
        <w:spacing w:after="0" w:line="240" w:lineRule="auto"/>
        <w:ind w:right="-105"/>
        <w:jc w:val="both"/>
        <w:rPr>
          <w:rFonts w:ascii="Times New Roman" w:hAnsi="Times New Roman" w:cs="Times New Roman"/>
          <w:i/>
          <w:iCs/>
          <w:sz w:val="24"/>
          <w:szCs w:val="24"/>
        </w:rPr>
      </w:pPr>
      <w:r w:rsidRPr="00DE62E7">
        <w:rPr>
          <w:rFonts w:ascii="Times New Roman" w:hAnsi="Times New Roman" w:cs="Times New Roman"/>
          <w:i/>
          <w:iCs/>
          <w:sz w:val="24"/>
          <w:szCs w:val="24"/>
        </w:rPr>
        <w:t>арбітражний керуючий Дейнека М.І.</w:t>
      </w:r>
    </w:p>
    <w:p w:rsidR="00DE62E7" w:rsidRPr="00DE62E7" w:rsidRDefault="00DE62E7" w:rsidP="00DE62E7">
      <w:pPr>
        <w:autoSpaceDE w:val="0"/>
        <w:autoSpaceDN w:val="0"/>
        <w:adjustRightInd w:val="0"/>
        <w:spacing w:after="0" w:line="240" w:lineRule="auto"/>
        <w:ind w:right="-105"/>
        <w:rPr>
          <w:rFonts w:ascii="Times New Roman" w:hAnsi="Times New Roman" w:cs="Times New Roman"/>
          <w:i/>
          <w:iCs/>
          <w:sz w:val="24"/>
          <w:szCs w:val="24"/>
        </w:rPr>
      </w:pPr>
      <w:r w:rsidRPr="00DE62E7">
        <w:rPr>
          <w:rFonts w:ascii="Times New Roman" w:hAnsi="Times New Roman" w:cs="Times New Roman"/>
          <w:i/>
          <w:iCs/>
          <w:sz w:val="24"/>
          <w:szCs w:val="24"/>
        </w:rPr>
        <w:t>ТОВ "Торгівельна  компанія "Урожай": Мастер  П.В., за  довіреністю</w:t>
      </w:r>
    </w:p>
    <w:p w:rsidR="00DE62E7" w:rsidRPr="00DE62E7" w:rsidRDefault="00DE62E7" w:rsidP="00DE62E7">
      <w:pPr>
        <w:autoSpaceDE w:val="0"/>
        <w:autoSpaceDN w:val="0"/>
        <w:adjustRightInd w:val="0"/>
        <w:spacing w:after="0" w:line="240" w:lineRule="auto"/>
        <w:ind w:right="-105"/>
        <w:rPr>
          <w:rFonts w:ascii="Times New Roman" w:hAnsi="Times New Roman" w:cs="Times New Roman"/>
          <w:i/>
          <w:iCs/>
          <w:sz w:val="24"/>
          <w:szCs w:val="24"/>
        </w:rPr>
      </w:pPr>
      <w:r w:rsidRPr="00DE62E7">
        <w:rPr>
          <w:rFonts w:ascii="Times New Roman" w:hAnsi="Times New Roman" w:cs="Times New Roman"/>
          <w:i/>
          <w:iCs/>
          <w:sz w:val="24"/>
          <w:szCs w:val="24"/>
        </w:rPr>
        <w:t>ПП "Демпродторг": Гарник  В.В., за  довіреністю</w:t>
      </w:r>
    </w:p>
    <w:p w:rsidR="00DE62E7" w:rsidRPr="00DE62E7" w:rsidRDefault="00DE62E7" w:rsidP="00DE62E7">
      <w:pPr>
        <w:autoSpaceDE w:val="0"/>
        <w:autoSpaceDN w:val="0"/>
        <w:adjustRightInd w:val="0"/>
        <w:spacing w:after="0" w:line="240" w:lineRule="auto"/>
        <w:ind w:right="-105"/>
        <w:rPr>
          <w:rFonts w:ascii="Times New Roman" w:hAnsi="Times New Roman" w:cs="Times New Roman"/>
          <w:b/>
          <w:bCs/>
        </w:rPr>
      </w:pPr>
      <w:r w:rsidRPr="00DE62E7">
        <w:rPr>
          <w:rFonts w:ascii="Times New Roman" w:hAnsi="Times New Roman" w:cs="Times New Roman"/>
          <w:i/>
          <w:iCs/>
          <w:sz w:val="24"/>
          <w:szCs w:val="24"/>
        </w:rPr>
        <w:t>ТОВ "Метінвест-Трейд": Горичко В.І., за довіреністю</w:t>
      </w:r>
      <w:r w:rsidRPr="00DE62E7">
        <w:rPr>
          <w:rFonts w:ascii="Times New Roman" w:hAnsi="Times New Roman" w:cs="Times New Roman"/>
          <w:b/>
          <w:bCs/>
        </w:rPr>
        <w:t xml:space="preserve">                     </w:t>
      </w:r>
    </w:p>
    <w:p w:rsidR="00DE62E7" w:rsidRPr="00DE62E7" w:rsidRDefault="00DE62E7" w:rsidP="00DE62E7">
      <w:pPr>
        <w:autoSpaceDE w:val="0"/>
        <w:autoSpaceDN w:val="0"/>
        <w:adjustRightInd w:val="0"/>
        <w:spacing w:after="0" w:line="240" w:lineRule="auto"/>
        <w:ind w:right="-105"/>
        <w:rPr>
          <w:rFonts w:ascii="Times New Roman" w:hAnsi="Times New Roman" w:cs="Times New Roman"/>
          <w:sz w:val="24"/>
          <w:szCs w:val="24"/>
        </w:rPr>
      </w:pPr>
      <w:r w:rsidRPr="00DE62E7">
        <w:rPr>
          <w:rFonts w:ascii="Times New Roman" w:hAnsi="Times New Roman" w:cs="Times New Roman"/>
          <w:b/>
          <w:bCs/>
        </w:rPr>
        <w:t xml:space="preserve">            </w:t>
      </w:r>
    </w:p>
    <w:p w:rsidR="00DE62E7" w:rsidRPr="00DE62E7" w:rsidRDefault="00DE62E7" w:rsidP="00DE62E7">
      <w:pPr>
        <w:autoSpaceDE w:val="0"/>
        <w:autoSpaceDN w:val="0"/>
        <w:adjustRightInd w:val="0"/>
        <w:spacing w:after="0" w:line="240" w:lineRule="auto"/>
        <w:jc w:val="center"/>
        <w:rPr>
          <w:rFonts w:ascii="Times New Roman" w:hAnsi="Times New Roman" w:cs="Times New Roman"/>
          <w:sz w:val="28"/>
          <w:szCs w:val="28"/>
        </w:rPr>
      </w:pPr>
      <w:r w:rsidRPr="00DE62E7">
        <w:rPr>
          <w:rFonts w:ascii="Times New Roman" w:hAnsi="Times New Roman" w:cs="Times New Roman"/>
          <w:b/>
          <w:bCs/>
          <w:sz w:val="28"/>
          <w:szCs w:val="28"/>
        </w:rPr>
        <w:t xml:space="preserve"> В С Т А Н О В И В </w:t>
      </w:r>
      <w:r w:rsidRPr="00DE62E7">
        <w:rPr>
          <w:rFonts w:ascii="Times New Roman" w:hAnsi="Times New Roman" w:cs="Times New Roman"/>
          <w:sz w:val="28"/>
          <w:szCs w:val="28"/>
        </w:rPr>
        <w:t>:</w:t>
      </w:r>
    </w:p>
    <w:p w:rsidR="00DE62E7" w:rsidRPr="00DE62E7" w:rsidRDefault="00DE62E7" w:rsidP="00DE62E7">
      <w:pPr>
        <w:autoSpaceDE w:val="0"/>
        <w:autoSpaceDN w:val="0"/>
        <w:adjustRightInd w:val="0"/>
        <w:spacing w:after="0" w:line="240" w:lineRule="auto"/>
        <w:ind w:firstLine="540"/>
        <w:jc w:val="both"/>
        <w:rPr>
          <w:rFonts w:ascii="Times New Roman" w:hAnsi="Times New Roman" w:cs="Times New Roman"/>
          <w:sz w:val="24"/>
          <w:szCs w:val="24"/>
        </w:rPr>
      </w:pPr>
    </w:p>
    <w:p w:rsidR="00DE62E7" w:rsidRPr="00DE62E7" w:rsidRDefault="00DE62E7" w:rsidP="00DE62E7">
      <w:pPr>
        <w:autoSpaceDE w:val="0"/>
        <w:autoSpaceDN w:val="0"/>
        <w:adjustRightInd w:val="0"/>
        <w:spacing w:after="0" w:line="240" w:lineRule="auto"/>
        <w:ind w:firstLine="540"/>
        <w:jc w:val="both"/>
        <w:rPr>
          <w:rFonts w:ascii="Times New Roman" w:hAnsi="Times New Roman" w:cs="Times New Roman"/>
          <w:sz w:val="24"/>
          <w:szCs w:val="24"/>
        </w:rPr>
      </w:pPr>
      <w:r w:rsidRPr="00DE62E7">
        <w:rPr>
          <w:rFonts w:ascii="Times New Roman" w:hAnsi="Times New Roman" w:cs="Times New Roman"/>
          <w:sz w:val="24"/>
          <w:szCs w:val="24"/>
        </w:rPr>
        <w:t>В провадженні господарського суду Вінницької області знаходиться справа   №10/153-09 за заявою товариства з обмеженою відповідальністю "ТД "Облжитлопостачзбутторг" до товариства з обмеженою відповідальністю "Вінницька підшипникова компанія" про  банкрутство.</w:t>
      </w:r>
    </w:p>
    <w:p w:rsidR="00DE62E7" w:rsidRPr="00DE62E7" w:rsidRDefault="00DE62E7" w:rsidP="00DE62E7">
      <w:pPr>
        <w:autoSpaceDE w:val="0"/>
        <w:autoSpaceDN w:val="0"/>
        <w:adjustRightInd w:val="0"/>
        <w:spacing w:after="0" w:line="240" w:lineRule="auto"/>
        <w:ind w:firstLine="540"/>
        <w:jc w:val="both"/>
        <w:rPr>
          <w:rFonts w:ascii="Times New Roman" w:hAnsi="Times New Roman" w:cs="Times New Roman"/>
          <w:sz w:val="24"/>
          <w:szCs w:val="24"/>
        </w:rPr>
      </w:pPr>
      <w:r w:rsidRPr="00DE62E7">
        <w:rPr>
          <w:rFonts w:ascii="Times New Roman" w:hAnsi="Times New Roman" w:cs="Times New Roman"/>
          <w:sz w:val="24"/>
          <w:szCs w:val="24"/>
        </w:rPr>
        <w:t>Постановою господарського суду Вінницької області від 15.04.2010 року  товариство з обмеженою відповідальністю "Вінницька підшипникова компанія"  визнано банкрутом.</w:t>
      </w:r>
    </w:p>
    <w:p w:rsidR="00DE62E7" w:rsidRPr="00DE62E7" w:rsidRDefault="00DE62E7" w:rsidP="00DE62E7">
      <w:pPr>
        <w:autoSpaceDE w:val="0"/>
        <w:autoSpaceDN w:val="0"/>
        <w:adjustRightInd w:val="0"/>
        <w:spacing w:after="0" w:line="240" w:lineRule="auto"/>
        <w:ind w:firstLine="540"/>
        <w:jc w:val="both"/>
        <w:rPr>
          <w:rFonts w:ascii="Times New Roman" w:hAnsi="Times New Roman" w:cs="Times New Roman"/>
          <w:sz w:val="24"/>
          <w:szCs w:val="24"/>
        </w:rPr>
      </w:pPr>
      <w:r w:rsidRPr="00DE62E7">
        <w:rPr>
          <w:rFonts w:ascii="Times New Roman" w:hAnsi="Times New Roman" w:cs="Times New Roman"/>
          <w:sz w:val="24"/>
          <w:szCs w:val="24"/>
        </w:rPr>
        <w:t>Ухвалою суду від 05.07.2017 року, зокрема, припинено повноваження ліквідатора боржника - арбітражного керуючого Белінської Н.О.; ліквідатором у справі  № 10/153-09 призначено арбітражного керуючого Дейнеку М.І.</w:t>
      </w:r>
    </w:p>
    <w:p w:rsidR="00DE62E7" w:rsidRPr="00DE62E7" w:rsidRDefault="00DE62E7" w:rsidP="00DE62E7">
      <w:pPr>
        <w:autoSpaceDE w:val="0"/>
        <w:autoSpaceDN w:val="0"/>
        <w:adjustRightInd w:val="0"/>
        <w:spacing w:after="0" w:line="240" w:lineRule="auto"/>
        <w:ind w:firstLine="540"/>
        <w:jc w:val="both"/>
        <w:rPr>
          <w:rFonts w:ascii="Times New Roman" w:hAnsi="Times New Roman" w:cs="Times New Roman"/>
          <w:sz w:val="24"/>
          <w:szCs w:val="24"/>
        </w:rPr>
      </w:pPr>
      <w:r w:rsidRPr="00DE62E7">
        <w:rPr>
          <w:rFonts w:ascii="Times New Roman" w:hAnsi="Times New Roman" w:cs="Times New Roman"/>
          <w:sz w:val="24"/>
          <w:szCs w:val="24"/>
        </w:rPr>
        <w:t xml:space="preserve">В подальшому, ухвалою суду від 22.05.2018 року, окрім іншого, продовжено строк ліквідаційної процедури ТОВ "Вінницька підшипникова компанія" та повноваження арбітражного керуючого (ліквідатора) Дейнеки М.І. у даній справі до 18.06.2018 року.  Справу призначено до розгляду в судовому засіданні на 18.06.2018 року. </w:t>
      </w:r>
    </w:p>
    <w:p w:rsidR="00DE62E7" w:rsidRPr="00DE62E7" w:rsidRDefault="00DE62E7" w:rsidP="00DE62E7">
      <w:pPr>
        <w:autoSpaceDE w:val="0"/>
        <w:autoSpaceDN w:val="0"/>
        <w:adjustRightInd w:val="0"/>
        <w:spacing w:after="0" w:line="240" w:lineRule="auto"/>
        <w:ind w:firstLine="540"/>
        <w:jc w:val="both"/>
        <w:rPr>
          <w:rFonts w:ascii="Times New Roman" w:hAnsi="Times New Roman" w:cs="Times New Roman"/>
          <w:sz w:val="24"/>
          <w:szCs w:val="24"/>
        </w:rPr>
      </w:pPr>
      <w:r w:rsidRPr="00DE62E7">
        <w:rPr>
          <w:rFonts w:ascii="Times New Roman" w:hAnsi="Times New Roman" w:cs="Times New Roman"/>
          <w:sz w:val="24"/>
          <w:szCs w:val="24"/>
        </w:rPr>
        <w:t>В ході судового розгляду арбітражний керуючий підтримав подане раніше до суду клопотання № 12/5 від 12.06.2018 року про продовження строку ліквідаційної процедури та повноважень ліквідатора у даній справі на чотири місяці. Так, вказане клопотання мотивовано тим, що на даний час ліквідаційна процедура перебуває на стадії оскарження результатів аукціону з продажу майна банкрута, що відбувся 26.01.2018 року, що унеможливлює вчасне виконання вимог ЗУ "Про відновлення платоспроможності боржника або визнання його банкрутом" в частині проведення розрахунків з кредиторами, підготовки та подачі до суду ліквідаційного балансу та звіту ліквідатора у даній справі.</w:t>
      </w:r>
    </w:p>
    <w:p w:rsidR="00DE62E7" w:rsidRPr="00DE62E7" w:rsidRDefault="00DE62E7" w:rsidP="00DE62E7">
      <w:pPr>
        <w:autoSpaceDE w:val="0"/>
        <w:autoSpaceDN w:val="0"/>
        <w:adjustRightInd w:val="0"/>
        <w:spacing w:after="0" w:line="240" w:lineRule="auto"/>
        <w:ind w:firstLine="540"/>
        <w:jc w:val="both"/>
        <w:rPr>
          <w:rFonts w:ascii="Times New Roman" w:hAnsi="Times New Roman" w:cs="Times New Roman"/>
          <w:sz w:val="24"/>
          <w:szCs w:val="24"/>
        </w:rPr>
      </w:pPr>
      <w:r w:rsidRPr="00DE62E7">
        <w:rPr>
          <w:rFonts w:ascii="Times New Roman" w:hAnsi="Times New Roman" w:cs="Times New Roman"/>
          <w:sz w:val="24"/>
          <w:szCs w:val="24"/>
        </w:rPr>
        <w:t>Присутні представники учасників провадження не заперечили щодо задоволення даного клопотання.</w:t>
      </w:r>
    </w:p>
    <w:p w:rsidR="00DE62E7" w:rsidRPr="00DE62E7" w:rsidRDefault="00DE62E7" w:rsidP="00DE62E7">
      <w:pPr>
        <w:autoSpaceDE w:val="0"/>
        <w:autoSpaceDN w:val="0"/>
        <w:adjustRightInd w:val="0"/>
        <w:spacing w:after="0" w:line="240" w:lineRule="auto"/>
        <w:ind w:firstLine="540"/>
        <w:jc w:val="both"/>
        <w:rPr>
          <w:rFonts w:ascii="Times New Roman" w:hAnsi="Times New Roman" w:cs="Times New Roman"/>
          <w:sz w:val="24"/>
          <w:szCs w:val="24"/>
        </w:rPr>
      </w:pPr>
      <w:r w:rsidRPr="00DE62E7">
        <w:rPr>
          <w:rFonts w:ascii="Times New Roman" w:hAnsi="Times New Roman" w:cs="Times New Roman"/>
          <w:sz w:val="24"/>
          <w:szCs w:val="24"/>
        </w:rPr>
        <w:t>Відповідно до ч. 1, ч. 3 ст. 3 ГПК України, судочинство в господарських судах здійснюється відповідно до Конституції України, цього Кодексу, Закону України "Про міжнародне приватне право", Закону України "Про відновлення платоспроможності боржника або визнання його банкрутом", а також міжнародних договорів, згода на обов'язковість яких надана Верховною Радою України. Судочинство у господарських судах здійснюється відповідно до закону, чинного на час вчинення окремої процесуальної дії, розгляду і вирішення справи.</w:t>
      </w:r>
    </w:p>
    <w:p w:rsidR="00DE62E7" w:rsidRPr="00DE62E7" w:rsidRDefault="00DE62E7" w:rsidP="00DE62E7">
      <w:pPr>
        <w:autoSpaceDE w:val="0"/>
        <w:autoSpaceDN w:val="0"/>
        <w:adjustRightInd w:val="0"/>
        <w:spacing w:after="0" w:line="240" w:lineRule="auto"/>
        <w:ind w:firstLine="540"/>
        <w:jc w:val="both"/>
        <w:rPr>
          <w:rFonts w:ascii="Times New Roman" w:hAnsi="Times New Roman" w:cs="Times New Roman"/>
          <w:sz w:val="24"/>
          <w:szCs w:val="24"/>
        </w:rPr>
      </w:pPr>
      <w:r w:rsidRPr="00DE62E7">
        <w:rPr>
          <w:rFonts w:ascii="Times New Roman" w:hAnsi="Times New Roman" w:cs="Times New Roman"/>
          <w:sz w:val="24"/>
          <w:szCs w:val="24"/>
        </w:rPr>
        <w:t xml:space="preserve">Згідно ч. 6 ст. 12 ГПК України, господарські суди розглядають справи про банкрутство у порядку, передбаченому цим Кодексом для позовного провадження, з урахуванням </w:t>
      </w:r>
      <w:r w:rsidRPr="00DE62E7">
        <w:rPr>
          <w:rFonts w:ascii="Times New Roman" w:hAnsi="Times New Roman" w:cs="Times New Roman"/>
          <w:sz w:val="24"/>
          <w:szCs w:val="24"/>
        </w:rPr>
        <w:lastRenderedPageBreak/>
        <w:t>особливостей, встановлених Законом України "Про відновлення платоспроможності боржника або визнання його банкрутом".</w:t>
      </w:r>
    </w:p>
    <w:p w:rsidR="00DE62E7" w:rsidRPr="00DE62E7" w:rsidRDefault="00DE62E7" w:rsidP="00DE62E7">
      <w:pPr>
        <w:autoSpaceDE w:val="0"/>
        <w:autoSpaceDN w:val="0"/>
        <w:adjustRightInd w:val="0"/>
        <w:spacing w:after="0" w:line="240" w:lineRule="auto"/>
        <w:ind w:firstLine="540"/>
        <w:jc w:val="both"/>
        <w:rPr>
          <w:rFonts w:ascii="Times New Roman" w:hAnsi="Times New Roman" w:cs="Times New Roman"/>
          <w:sz w:val="24"/>
          <w:szCs w:val="24"/>
        </w:rPr>
      </w:pPr>
      <w:r w:rsidRPr="00DE62E7">
        <w:rPr>
          <w:rFonts w:ascii="Times New Roman" w:hAnsi="Times New Roman" w:cs="Times New Roman"/>
          <w:sz w:val="24"/>
          <w:szCs w:val="24"/>
        </w:rPr>
        <w:t>За змістом ч. 2 ст. 119 ГПК України, встановлений судом процесуальний строк може бути продовжений судом за заявою учасника справи, поданою до закінчення цього строку, чи з ініціативи суду.</w:t>
      </w:r>
    </w:p>
    <w:p w:rsidR="00DE62E7" w:rsidRPr="00DE62E7" w:rsidRDefault="00DE62E7" w:rsidP="00DE62E7">
      <w:pPr>
        <w:autoSpaceDE w:val="0"/>
        <w:autoSpaceDN w:val="0"/>
        <w:adjustRightInd w:val="0"/>
        <w:spacing w:after="0" w:line="240" w:lineRule="auto"/>
        <w:ind w:firstLine="540"/>
        <w:jc w:val="both"/>
        <w:rPr>
          <w:rFonts w:ascii="Times New Roman" w:hAnsi="Times New Roman" w:cs="Times New Roman"/>
          <w:sz w:val="24"/>
          <w:szCs w:val="24"/>
        </w:rPr>
      </w:pPr>
      <w:r w:rsidRPr="00DE62E7">
        <w:rPr>
          <w:rFonts w:ascii="Times New Roman" w:hAnsi="Times New Roman" w:cs="Times New Roman"/>
          <w:sz w:val="24"/>
          <w:szCs w:val="24"/>
        </w:rPr>
        <w:t>В силу ч. 2 ст. 22 Закону України "Про відновлення платоспроможності боржника або визнання його банкрутом" (у редакції до 19.01.2013 року), строк ліквідаційної процедури не може перевищувати дванадцяти місяців. Господарський суд може продовжити цей строк на шість місяців.</w:t>
      </w:r>
    </w:p>
    <w:p w:rsidR="00DE62E7" w:rsidRPr="00DE62E7" w:rsidRDefault="00DE62E7" w:rsidP="00DE62E7">
      <w:pPr>
        <w:autoSpaceDE w:val="0"/>
        <w:autoSpaceDN w:val="0"/>
        <w:adjustRightInd w:val="0"/>
        <w:spacing w:after="0" w:line="240" w:lineRule="auto"/>
        <w:ind w:firstLine="540"/>
        <w:jc w:val="both"/>
        <w:rPr>
          <w:rFonts w:ascii="Times New Roman" w:hAnsi="Times New Roman" w:cs="Times New Roman"/>
          <w:sz w:val="24"/>
          <w:szCs w:val="24"/>
        </w:rPr>
      </w:pPr>
      <w:r w:rsidRPr="00DE62E7">
        <w:rPr>
          <w:rFonts w:ascii="Times New Roman" w:hAnsi="Times New Roman" w:cs="Times New Roman"/>
          <w:sz w:val="24"/>
          <w:szCs w:val="24"/>
        </w:rPr>
        <w:t xml:space="preserve">Частиною 3 ст. 24 Закону України "Про відновлення платоспроможності боржника або визнання його банкрутом" (у редакції до 19.01.2013 року) передбачено, що ліквідатор (ліквідаційна комісія) виконують свої повноваження до завершення ліквідаційної процедури в порядку, встановленому цим Законом та іншими нормативно-правовими актами. </w:t>
      </w:r>
    </w:p>
    <w:p w:rsidR="00DE62E7" w:rsidRPr="00DE62E7" w:rsidRDefault="00DE62E7" w:rsidP="00DE62E7">
      <w:pPr>
        <w:autoSpaceDE w:val="0"/>
        <w:autoSpaceDN w:val="0"/>
        <w:adjustRightInd w:val="0"/>
        <w:spacing w:after="0" w:line="240" w:lineRule="auto"/>
        <w:ind w:firstLine="540"/>
        <w:jc w:val="both"/>
        <w:rPr>
          <w:rFonts w:ascii="Times New Roman" w:hAnsi="Times New Roman" w:cs="Times New Roman"/>
          <w:sz w:val="24"/>
          <w:szCs w:val="24"/>
        </w:rPr>
      </w:pPr>
      <w:r w:rsidRPr="00DE62E7">
        <w:rPr>
          <w:rFonts w:ascii="Times New Roman" w:hAnsi="Times New Roman" w:cs="Times New Roman"/>
          <w:sz w:val="24"/>
          <w:szCs w:val="24"/>
        </w:rPr>
        <w:t>Враховуючи наведене та дослідивши наявні матеріали справи, суд дійшов висновку про задоволення клопотання арбітражного керуючого про продовження строку ліквідаційної процедури банкрута та повноважень ліквідатора у даній справі та продовження відповідного строку на чотири місяці.</w:t>
      </w:r>
    </w:p>
    <w:p w:rsidR="00DE62E7" w:rsidRPr="00DE62E7" w:rsidRDefault="00DE62E7" w:rsidP="00DE62E7">
      <w:pPr>
        <w:autoSpaceDE w:val="0"/>
        <w:autoSpaceDN w:val="0"/>
        <w:adjustRightInd w:val="0"/>
        <w:spacing w:after="0" w:line="240" w:lineRule="auto"/>
        <w:ind w:firstLine="540"/>
        <w:jc w:val="both"/>
        <w:rPr>
          <w:rFonts w:ascii="Times New Roman" w:hAnsi="Times New Roman" w:cs="Times New Roman"/>
          <w:sz w:val="24"/>
          <w:szCs w:val="24"/>
        </w:rPr>
      </w:pPr>
      <w:r w:rsidRPr="00DE62E7">
        <w:rPr>
          <w:rFonts w:ascii="Times New Roman" w:hAnsi="Times New Roman" w:cs="Times New Roman"/>
          <w:sz w:val="24"/>
          <w:szCs w:val="24"/>
        </w:rPr>
        <w:t>Керуючись ст.ст. 5, 22, Закону України "Про відновлення платоспроможності боржника або визнання його банкрутом" (у редакції чинній до 19.01.2013 року), ст.ст. 2, 3, 12 (ч. 6), 18, 42, 119, 234, 235 Господарського процесуального кодексу України суд, -</w:t>
      </w:r>
    </w:p>
    <w:p w:rsidR="00DE62E7" w:rsidRPr="00DE62E7" w:rsidRDefault="00DE62E7" w:rsidP="00DE62E7">
      <w:pPr>
        <w:autoSpaceDE w:val="0"/>
        <w:autoSpaceDN w:val="0"/>
        <w:adjustRightInd w:val="0"/>
        <w:spacing w:after="0" w:line="240" w:lineRule="auto"/>
        <w:ind w:firstLine="405"/>
        <w:rPr>
          <w:rFonts w:ascii="Times New Roman" w:hAnsi="Times New Roman" w:cs="Times New Roman"/>
          <w:b/>
          <w:bCs/>
          <w:sz w:val="20"/>
          <w:szCs w:val="20"/>
        </w:rPr>
      </w:pPr>
      <w:r w:rsidRPr="00DE62E7">
        <w:rPr>
          <w:rFonts w:ascii="Times New Roman" w:hAnsi="Times New Roman" w:cs="Times New Roman"/>
          <w:b/>
          <w:bCs/>
          <w:sz w:val="24"/>
          <w:szCs w:val="24"/>
        </w:rPr>
        <w:t xml:space="preserve">                                                 </w:t>
      </w:r>
      <w:r w:rsidRPr="00DE62E7">
        <w:rPr>
          <w:rFonts w:ascii="Times New Roman" w:hAnsi="Times New Roman" w:cs="Times New Roman"/>
          <w:b/>
          <w:bCs/>
          <w:sz w:val="28"/>
          <w:szCs w:val="28"/>
        </w:rPr>
        <w:t xml:space="preserve">У Х В А Л И В </w:t>
      </w:r>
      <w:r w:rsidRPr="00DE62E7">
        <w:rPr>
          <w:rFonts w:ascii="Times New Roman" w:hAnsi="Times New Roman" w:cs="Times New Roman"/>
          <w:b/>
          <w:bCs/>
          <w:sz w:val="24"/>
          <w:szCs w:val="24"/>
        </w:rPr>
        <w:t>:</w:t>
      </w:r>
    </w:p>
    <w:p w:rsidR="00DE62E7" w:rsidRPr="00DE62E7" w:rsidRDefault="00DE62E7" w:rsidP="00DE62E7">
      <w:pPr>
        <w:autoSpaceDE w:val="0"/>
        <w:autoSpaceDN w:val="0"/>
        <w:adjustRightInd w:val="0"/>
        <w:spacing w:after="0" w:line="240" w:lineRule="auto"/>
        <w:ind w:firstLine="405"/>
        <w:jc w:val="center"/>
        <w:rPr>
          <w:rFonts w:ascii="Times New Roman" w:hAnsi="Times New Roman" w:cs="Times New Roman"/>
          <w:b/>
          <w:bCs/>
          <w:sz w:val="20"/>
          <w:szCs w:val="20"/>
        </w:rPr>
      </w:pPr>
    </w:p>
    <w:p w:rsidR="00DE62E7" w:rsidRPr="00DE62E7" w:rsidRDefault="00DE62E7" w:rsidP="00DE62E7">
      <w:pPr>
        <w:autoSpaceDE w:val="0"/>
        <w:autoSpaceDN w:val="0"/>
        <w:adjustRightInd w:val="0"/>
        <w:spacing w:after="0" w:line="240" w:lineRule="auto"/>
        <w:ind w:firstLine="540"/>
        <w:jc w:val="both"/>
        <w:rPr>
          <w:rFonts w:ascii="Times New Roman" w:hAnsi="Times New Roman" w:cs="Times New Roman"/>
          <w:sz w:val="24"/>
          <w:szCs w:val="24"/>
        </w:rPr>
      </w:pPr>
      <w:r w:rsidRPr="00DE62E7">
        <w:rPr>
          <w:rFonts w:ascii="Times New Roman" w:hAnsi="Times New Roman" w:cs="Times New Roman"/>
          <w:b/>
          <w:bCs/>
          <w:sz w:val="24"/>
          <w:szCs w:val="24"/>
        </w:rPr>
        <w:t>1.</w:t>
      </w:r>
      <w:r w:rsidRPr="00DE62E7">
        <w:rPr>
          <w:rFonts w:ascii="Times New Roman" w:hAnsi="Times New Roman" w:cs="Times New Roman"/>
          <w:sz w:val="24"/>
          <w:szCs w:val="24"/>
        </w:rPr>
        <w:t xml:space="preserve"> Продовжити строк ліквідаційної процедури ТОВ "Вінницька підшипникова компанія" та повноваження арбітражного керуючого (ліквідатора) Дейнеки М.І. у  справі №10/153-09 </w:t>
      </w:r>
      <w:r w:rsidRPr="00DE62E7">
        <w:rPr>
          <w:rFonts w:ascii="Times New Roman" w:hAnsi="Times New Roman" w:cs="Times New Roman"/>
          <w:b/>
          <w:bCs/>
          <w:sz w:val="24"/>
          <w:szCs w:val="24"/>
        </w:rPr>
        <w:t>до 15.10.2018 року.</w:t>
      </w:r>
    </w:p>
    <w:p w:rsidR="00DE62E7" w:rsidRPr="00DE62E7" w:rsidRDefault="00DE62E7" w:rsidP="00DE62E7">
      <w:pPr>
        <w:autoSpaceDE w:val="0"/>
        <w:autoSpaceDN w:val="0"/>
        <w:adjustRightInd w:val="0"/>
        <w:spacing w:after="0" w:line="240" w:lineRule="auto"/>
        <w:ind w:firstLine="540"/>
        <w:jc w:val="both"/>
        <w:rPr>
          <w:rFonts w:ascii="Times New Roman" w:hAnsi="Times New Roman" w:cs="Times New Roman"/>
          <w:sz w:val="24"/>
          <w:szCs w:val="24"/>
        </w:rPr>
      </w:pPr>
      <w:r w:rsidRPr="00DE62E7">
        <w:rPr>
          <w:rFonts w:ascii="Times New Roman" w:hAnsi="Times New Roman" w:cs="Times New Roman"/>
          <w:b/>
          <w:bCs/>
          <w:sz w:val="24"/>
          <w:szCs w:val="24"/>
        </w:rPr>
        <w:t xml:space="preserve">2. </w:t>
      </w:r>
      <w:r w:rsidRPr="00DE62E7">
        <w:rPr>
          <w:rFonts w:ascii="Times New Roman" w:hAnsi="Times New Roman" w:cs="Times New Roman"/>
          <w:sz w:val="24"/>
          <w:szCs w:val="24"/>
        </w:rPr>
        <w:t>Копію ухвали направити згідно переліку рекомендованим листом.</w:t>
      </w:r>
    </w:p>
    <w:p w:rsidR="00DE62E7" w:rsidRPr="00DE62E7" w:rsidRDefault="00DE62E7" w:rsidP="00DE62E7">
      <w:pPr>
        <w:autoSpaceDE w:val="0"/>
        <w:autoSpaceDN w:val="0"/>
        <w:adjustRightInd w:val="0"/>
        <w:spacing w:after="0" w:line="240" w:lineRule="auto"/>
        <w:ind w:firstLine="540"/>
        <w:jc w:val="both"/>
        <w:rPr>
          <w:rFonts w:ascii="Times New Roman" w:hAnsi="Times New Roman" w:cs="Times New Roman"/>
          <w:sz w:val="24"/>
          <w:szCs w:val="24"/>
        </w:rPr>
      </w:pPr>
      <w:r w:rsidRPr="00DE62E7">
        <w:rPr>
          <w:rFonts w:ascii="Times New Roman" w:hAnsi="Times New Roman" w:cs="Times New Roman"/>
          <w:b/>
          <w:bCs/>
          <w:sz w:val="24"/>
          <w:szCs w:val="24"/>
        </w:rPr>
        <w:t>3.</w:t>
      </w:r>
      <w:r w:rsidRPr="00DE62E7">
        <w:rPr>
          <w:rFonts w:ascii="Times New Roman" w:hAnsi="Times New Roman" w:cs="Times New Roman"/>
          <w:sz w:val="24"/>
          <w:szCs w:val="24"/>
        </w:rPr>
        <w:t xml:space="preserve"> Відповідно до п. 21 перехідних положень Господарського процесуального кодексу України суд (в редакції чинній з 15.12.2017 року) та ст. 12-1 Закону України "Про забезпечення прав і свобод громадян та правовий режим на тимчасово окупованій території України", кредиторів у справі № 10/153-09, які знаходяться на тимчасово окупованій території України повідомити про ухвалення судового рішення у даній справі шляхом розміщення інформації на офіційному веб-порталі судової влади з посиланням на веб-адресу такого судового рішення в Єдиному державному реєстрі судових рішень.</w:t>
      </w:r>
    </w:p>
    <w:p w:rsidR="00DE62E7" w:rsidRPr="00DE62E7" w:rsidRDefault="00DE62E7" w:rsidP="00DE62E7">
      <w:pPr>
        <w:autoSpaceDE w:val="0"/>
        <w:autoSpaceDN w:val="0"/>
        <w:adjustRightInd w:val="0"/>
        <w:spacing w:after="0" w:line="240" w:lineRule="auto"/>
        <w:ind w:firstLine="540"/>
        <w:jc w:val="both"/>
        <w:rPr>
          <w:rFonts w:ascii="Times New Roman" w:hAnsi="Times New Roman" w:cs="Times New Roman"/>
          <w:sz w:val="24"/>
          <w:szCs w:val="24"/>
        </w:rPr>
      </w:pPr>
    </w:p>
    <w:p w:rsidR="00DE62E7" w:rsidRPr="00DE62E7" w:rsidRDefault="00DE62E7" w:rsidP="00DE62E7">
      <w:pPr>
        <w:autoSpaceDE w:val="0"/>
        <w:autoSpaceDN w:val="0"/>
        <w:adjustRightInd w:val="0"/>
        <w:spacing w:after="0" w:line="240" w:lineRule="auto"/>
        <w:ind w:firstLine="540"/>
        <w:jc w:val="both"/>
        <w:rPr>
          <w:rFonts w:ascii="Times New Roman" w:hAnsi="Times New Roman" w:cs="Times New Roman"/>
          <w:i/>
          <w:iCs/>
          <w:sz w:val="24"/>
          <w:szCs w:val="24"/>
        </w:rPr>
      </w:pPr>
      <w:r w:rsidRPr="00DE62E7">
        <w:rPr>
          <w:rFonts w:ascii="Times New Roman" w:hAnsi="Times New Roman" w:cs="Times New Roman"/>
          <w:i/>
          <w:iCs/>
          <w:sz w:val="24"/>
          <w:szCs w:val="24"/>
        </w:rPr>
        <w:t xml:space="preserve">Згідно ч.1 ст. 235 ГПК України, ухвала набирає законної сили негайно після її оголошення, якщо інше не передбачено цим Кодексом чи Законом України "Про відновлення платоспроможності боржника або визнання його банкрутом". </w:t>
      </w:r>
    </w:p>
    <w:p w:rsidR="00DE62E7" w:rsidRPr="00DE62E7" w:rsidRDefault="00DE62E7" w:rsidP="00DE62E7">
      <w:pPr>
        <w:autoSpaceDE w:val="0"/>
        <w:autoSpaceDN w:val="0"/>
        <w:adjustRightInd w:val="0"/>
        <w:spacing w:after="0" w:line="240" w:lineRule="auto"/>
        <w:ind w:firstLine="540"/>
        <w:jc w:val="both"/>
        <w:rPr>
          <w:rFonts w:ascii="Times New Roman" w:hAnsi="Times New Roman" w:cs="Times New Roman"/>
          <w:i/>
          <w:iCs/>
          <w:sz w:val="24"/>
          <w:szCs w:val="24"/>
        </w:rPr>
      </w:pPr>
      <w:r w:rsidRPr="00DE62E7">
        <w:rPr>
          <w:rFonts w:ascii="Times New Roman" w:hAnsi="Times New Roman" w:cs="Times New Roman"/>
          <w:i/>
          <w:iCs/>
          <w:sz w:val="24"/>
          <w:szCs w:val="24"/>
        </w:rPr>
        <w:t>Ухвала може бути оскаржена до суду апеляційної інстанції в порядку та строки, встановлені ст.ст. 254-256, пп. 17.5 п. 17 ч. 1 перехідних положень Господарського процесуального кодексу України.</w:t>
      </w:r>
    </w:p>
    <w:p w:rsidR="00DE62E7" w:rsidRPr="00DE62E7" w:rsidRDefault="00DE62E7" w:rsidP="00DE62E7">
      <w:pPr>
        <w:autoSpaceDE w:val="0"/>
        <w:autoSpaceDN w:val="0"/>
        <w:adjustRightInd w:val="0"/>
        <w:spacing w:after="0" w:line="240" w:lineRule="auto"/>
        <w:ind w:left="945" w:hanging="945"/>
        <w:jc w:val="both"/>
        <w:rPr>
          <w:rFonts w:ascii="Times New Roman" w:hAnsi="Times New Roman" w:cs="Times New Roman"/>
          <w:b/>
          <w:bCs/>
          <w:sz w:val="24"/>
          <w:szCs w:val="24"/>
        </w:rPr>
      </w:pPr>
    </w:p>
    <w:p w:rsidR="00DE62E7" w:rsidRPr="00DE62E7" w:rsidRDefault="00DE62E7" w:rsidP="00DE62E7">
      <w:pPr>
        <w:autoSpaceDE w:val="0"/>
        <w:autoSpaceDN w:val="0"/>
        <w:adjustRightInd w:val="0"/>
        <w:spacing w:after="0" w:line="240" w:lineRule="auto"/>
        <w:jc w:val="center"/>
        <w:rPr>
          <w:rFonts w:ascii="Times New Roman" w:hAnsi="Times New Roman" w:cs="Times New Roman"/>
          <w:b/>
          <w:bCs/>
          <w:sz w:val="24"/>
          <w:szCs w:val="24"/>
        </w:rPr>
      </w:pPr>
      <w:r w:rsidRPr="00DE62E7">
        <w:rPr>
          <w:rFonts w:ascii="Times New Roman" w:hAnsi="Times New Roman" w:cs="Times New Roman"/>
          <w:b/>
          <w:bCs/>
          <w:sz w:val="24"/>
          <w:szCs w:val="24"/>
        </w:rPr>
        <w:t xml:space="preserve"> Суддя                                                                     Тісецький С.С. </w:t>
      </w:r>
    </w:p>
    <w:p w:rsidR="00DE62E7" w:rsidRPr="00DE62E7" w:rsidRDefault="00DE62E7" w:rsidP="00DE62E7">
      <w:pPr>
        <w:autoSpaceDE w:val="0"/>
        <w:autoSpaceDN w:val="0"/>
        <w:adjustRightInd w:val="0"/>
        <w:spacing w:after="0" w:line="240" w:lineRule="auto"/>
        <w:jc w:val="both"/>
        <w:rPr>
          <w:rFonts w:ascii="Times New Roman" w:hAnsi="Times New Roman" w:cs="Times New Roman"/>
          <w:sz w:val="20"/>
          <w:szCs w:val="20"/>
        </w:rPr>
      </w:pPr>
    </w:p>
    <w:p w:rsidR="00DE62E7" w:rsidRPr="00DE62E7" w:rsidRDefault="00DE62E7" w:rsidP="00DE62E7">
      <w:pPr>
        <w:autoSpaceDE w:val="0"/>
        <w:autoSpaceDN w:val="0"/>
        <w:adjustRightInd w:val="0"/>
        <w:spacing w:after="0" w:line="240" w:lineRule="auto"/>
        <w:jc w:val="both"/>
        <w:rPr>
          <w:rFonts w:ascii="Times New Roman" w:hAnsi="Times New Roman" w:cs="Times New Roman"/>
          <w:sz w:val="24"/>
          <w:szCs w:val="24"/>
        </w:rPr>
      </w:pPr>
      <w:r w:rsidRPr="00DE62E7">
        <w:rPr>
          <w:rFonts w:ascii="Times New Roman" w:hAnsi="Times New Roman" w:cs="Times New Roman"/>
          <w:sz w:val="20"/>
          <w:szCs w:val="20"/>
        </w:rPr>
        <w:tab/>
      </w:r>
    </w:p>
    <w:p w:rsidR="00DE62E7" w:rsidRPr="00DE62E7" w:rsidRDefault="00DE62E7" w:rsidP="00DE62E7">
      <w:pPr>
        <w:autoSpaceDE w:val="0"/>
        <w:autoSpaceDN w:val="0"/>
        <w:adjustRightInd w:val="0"/>
        <w:spacing w:after="0" w:line="240" w:lineRule="auto"/>
        <w:ind w:left="-270" w:right="-360"/>
        <w:jc w:val="both"/>
        <w:rPr>
          <w:rFonts w:ascii="Times New Roman" w:hAnsi="Times New Roman" w:cs="Times New Roman"/>
          <w:sz w:val="20"/>
          <w:szCs w:val="20"/>
        </w:rPr>
      </w:pPr>
      <w:r w:rsidRPr="00DE62E7">
        <w:rPr>
          <w:rFonts w:ascii="Symbol" w:hAnsi="Symbol" w:cs="Symbol"/>
          <w:sz w:val="12"/>
          <w:szCs w:val="12"/>
        </w:rPr>
        <w:t></w:t>
      </w:r>
      <w:r w:rsidRPr="00DE62E7">
        <w:rPr>
          <w:rFonts w:ascii="Times New Roman" w:hAnsi="Times New Roman" w:cs="Times New Roman"/>
          <w:sz w:val="20"/>
          <w:szCs w:val="20"/>
        </w:rPr>
        <w:t xml:space="preserve"> </w:t>
      </w:r>
    </w:p>
    <w:p w:rsidR="00DE62E7" w:rsidRPr="00DE62E7" w:rsidRDefault="00DE62E7" w:rsidP="00DE62E7">
      <w:pPr>
        <w:autoSpaceDE w:val="0"/>
        <w:autoSpaceDN w:val="0"/>
        <w:adjustRightInd w:val="0"/>
        <w:spacing w:after="0" w:line="240" w:lineRule="auto"/>
        <w:ind w:left="-270" w:right="-360"/>
        <w:jc w:val="both"/>
        <w:rPr>
          <w:rFonts w:ascii="Times New Roman" w:hAnsi="Times New Roman" w:cs="Times New Roman"/>
        </w:rPr>
      </w:pPr>
    </w:p>
    <w:p w:rsidR="00DE62E7" w:rsidRPr="00DE62E7" w:rsidRDefault="00DE62E7" w:rsidP="00DE62E7">
      <w:pPr>
        <w:autoSpaceDE w:val="0"/>
        <w:autoSpaceDN w:val="0"/>
        <w:adjustRightInd w:val="0"/>
        <w:spacing w:after="0" w:line="240" w:lineRule="auto"/>
        <w:ind w:left="-540" w:right="-375"/>
        <w:jc w:val="both"/>
        <w:rPr>
          <w:rFonts w:ascii="Times New Roman" w:hAnsi="Times New Roman" w:cs="Times New Roman"/>
        </w:rPr>
      </w:pPr>
      <w:r w:rsidRPr="00DE62E7">
        <w:rPr>
          <w:rFonts w:ascii="Times New Roman" w:hAnsi="Times New Roman" w:cs="Times New Roman"/>
        </w:rPr>
        <w:t>Віддрук.  прим.:</w:t>
      </w:r>
    </w:p>
    <w:p w:rsidR="00DE62E7" w:rsidRPr="00DE62E7" w:rsidRDefault="00DE62E7" w:rsidP="00DE62E7">
      <w:pPr>
        <w:autoSpaceDE w:val="0"/>
        <w:autoSpaceDN w:val="0"/>
        <w:adjustRightInd w:val="0"/>
        <w:spacing w:after="0" w:line="240" w:lineRule="auto"/>
        <w:ind w:left="-540" w:right="-375"/>
        <w:jc w:val="both"/>
        <w:rPr>
          <w:rFonts w:ascii="Times New Roman" w:hAnsi="Times New Roman" w:cs="Times New Roman"/>
        </w:rPr>
      </w:pPr>
      <w:r w:rsidRPr="00DE62E7">
        <w:rPr>
          <w:rFonts w:ascii="Times New Roman" w:hAnsi="Times New Roman" w:cs="Times New Roman"/>
        </w:rPr>
        <w:t>1- до справи;</w:t>
      </w:r>
    </w:p>
    <w:p w:rsidR="00DE62E7" w:rsidRPr="00DE62E7" w:rsidRDefault="00DE62E7" w:rsidP="00DE62E7">
      <w:pPr>
        <w:autoSpaceDE w:val="0"/>
        <w:autoSpaceDN w:val="0"/>
        <w:adjustRightInd w:val="0"/>
        <w:spacing w:after="0" w:line="240" w:lineRule="auto"/>
        <w:ind w:left="-540" w:right="-375"/>
        <w:jc w:val="both"/>
        <w:rPr>
          <w:rFonts w:ascii="Times New Roman" w:hAnsi="Times New Roman" w:cs="Times New Roman"/>
        </w:rPr>
      </w:pPr>
      <w:r w:rsidRPr="00DE62E7">
        <w:rPr>
          <w:rFonts w:ascii="Times New Roman" w:hAnsi="Times New Roman" w:cs="Times New Roman"/>
        </w:rPr>
        <w:t>2 - ТОВ "ТД "Облжитлопостачзбутторг" (10001, м. Житомир, вул. Металістів, 3);</w:t>
      </w:r>
    </w:p>
    <w:p w:rsidR="00DE62E7" w:rsidRPr="00DE62E7" w:rsidRDefault="00DE62E7" w:rsidP="00DE62E7">
      <w:pPr>
        <w:autoSpaceDE w:val="0"/>
        <w:autoSpaceDN w:val="0"/>
        <w:adjustRightInd w:val="0"/>
        <w:spacing w:after="0" w:line="240" w:lineRule="auto"/>
        <w:ind w:left="-540" w:right="-375"/>
        <w:jc w:val="both"/>
        <w:rPr>
          <w:rFonts w:ascii="Times New Roman" w:hAnsi="Times New Roman" w:cs="Times New Roman"/>
        </w:rPr>
      </w:pPr>
      <w:r w:rsidRPr="00DE62E7">
        <w:rPr>
          <w:rFonts w:ascii="Times New Roman" w:hAnsi="Times New Roman" w:cs="Times New Roman"/>
        </w:rPr>
        <w:t>3 - ТОВ "Інтер-ГТВ" (09114, м. Біла Церква, вул. Леваневського, 85, Київська область);</w:t>
      </w:r>
    </w:p>
    <w:p w:rsidR="00DE62E7" w:rsidRPr="00DE62E7" w:rsidRDefault="00DE62E7" w:rsidP="00DE62E7">
      <w:pPr>
        <w:autoSpaceDE w:val="0"/>
        <w:autoSpaceDN w:val="0"/>
        <w:adjustRightInd w:val="0"/>
        <w:spacing w:after="0" w:line="240" w:lineRule="auto"/>
        <w:ind w:left="-540" w:right="-375"/>
        <w:jc w:val="both"/>
        <w:rPr>
          <w:rFonts w:ascii="Times New Roman" w:hAnsi="Times New Roman" w:cs="Times New Roman"/>
        </w:rPr>
      </w:pPr>
      <w:r w:rsidRPr="00DE62E7">
        <w:rPr>
          <w:rFonts w:ascii="Times New Roman" w:hAnsi="Times New Roman" w:cs="Times New Roman"/>
        </w:rPr>
        <w:t>4 - ТОВ "Компанія "Александр" (69002, м. Запоріжжя, пр. Леніна, 63);</w:t>
      </w:r>
    </w:p>
    <w:p w:rsidR="00DE62E7" w:rsidRPr="00DE62E7" w:rsidRDefault="00DE62E7" w:rsidP="00DE62E7">
      <w:pPr>
        <w:autoSpaceDE w:val="0"/>
        <w:autoSpaceDN w:val="0"/>
        <w:adjustRightInd w:val="0"/>
        <w:spacing w:after="0" w:line="240" w:lineRule="auto"/>
        <w:ind w:left="-540" w:right="-375"/>
        <w:jc w:val="both"/>
        <w:rPr>
          <w:rFonts w:ascii="Times New Roman" w:hAnsi="Times New Roman" w:cs="Times New Roman"/>
        </w:rPr>
      </w:pPr>
      <w:r w:rsidRPr="00DE62E7">
        <w:rPr>
          <w:rFonts w:ascii="Times New Roman" w:hAnsi="Times New Roman" w:cs="Times New Roman"/>
        </w:rPr>
        <w:t xml:space="preserve">5 - Лівобережному міжрайонному центру зайнятості м. Вінниці (21001, м. Вінниця, </w:t>
      </w:r>
    </w:p>
    <w:p w:rsidR="00DE62E7" w:rsidRPr="00DE62E7" w:rsidRDefault="00DE62E7" w:rsidP="00DE62E7">
      <w:pPr>
        <w:autoSpaceDE w:val="0"/>
        <w:autoSpaceDN w:val="0"/>
        <w:adjustRightInd w:val="0"/>
        <w:spacing w:after="0" w:line="240" w:lineRule="auto"/>
        <w:ind w:left="-540" w:right="-375"/>
        <w:jc w:val="both"/>
        <w:rPr>
          <w:rFonts w:ascii="Times New Roman" w:hAnsi="Times New Roman" w:cs="Times New Roman"/>
        </w:rPr>
      </w:pPr>
      <w:r w:rsidRPr="00DE62E7">
        <w:rPr>
          <w:rFonts w:ascii="Times New Roman" w:hAnsi="Times New Roman" w:cs="Times New Roman"/>
        </w:rPr>
        <w:t>вул. Привокзальна, 28);</w:t>
      </w:r>
    </w:p>
    <w:p w:rsidR="00DE62E7" w:rsidRPr="00DE62E7" w:rsidRDefault="00DE62E7" w:rsidP="00DE62E7">
      <w:pPr>
        <w:autoSpaceDE w:val="0"/>
        <w:autoSpaceDN w:val="0"/>
        <w:adjustRightInd w:val="0"/>
        <w:spacing w:after="0" w:line="240" w:lineRule="auto"/>
        <w:ind w:left="-540" w:right="-375"/>
        <w:jc w:val="both"/>
        <w:rPr>
          <w:rFonts w:ascii="Times New Roman" w:hAnsi="Times New Roman" w:cs="Times New Roman"/>
        </w:rPr>
      </w:pPr>
      <w:r w:rsidRPr="00DE62E7">
        <w:rPr>
          <w:rFonts w:ascii="Times New Roman" w:hAnsi="Times New Roman" w:cs="Times New Roman"/>
        </w:rPr>
        <w:t>6 - ДК "Газ України" НАК "Нафтогаз України" (04116, м. Київ, вул. Шолуденка, 1);</w:t>
      </w:r>
    </w:p>
    <w:p w:rsidR="00DE62E7" w:rsidRPr="00DE62E7" w:rsidRDefault="00DE62E7" w:rsidP="00DE62E7">
      <w:pPr>
        <w:autoSpaceDE w:val="0"/>
        <w:autoSpaceDN w:val="0"/>
        <w:adjustRightInd w:val="0"/>
        <w:spacing w:after="0" w:line="240" w:lineRule="auto"/>
        <w:ind w:left="-540" w:right="-375"/>
        <w:jc w:val="both"/>
        <w:rPr>
          <w:rFonts w:ascii="Times New Roman" w:hAnsi="Times New Roman" w:cs="Times New Roman"/>
        </w:rPr>
      </w:pPr>
      <w:r w:rsidRPr="00DE62E7">
        <w:rPr>
          <w:rFonts w:ascii="Times New Roman" w:hAnsi="Times New Roman" w:cs="Times New Roman"/>
        </w:rPr>
        <w:lastRenderedPageBreak/>
        <w:t>7 - ТОВ "Цукор Поділля" (21100, м. Вінниця, вул. Визволення, 8);</w:t>
      </w:r>
    </w:p>
    <w:p w:rsidR="00DE62E7" w:rsidRPr="00DE62E7" w:rsidRDefault="00DE62E7" w:rsidP="00DE62E7">
      <w:pPr>
        <w:autoSpaceDE w:val="0"/>
        <w:autoSpaceDN w:val="0"/>
        <w:adjustRightInd w:val="0"/>
        <w:spacing w:after="0" w:line="240" w:lineRule="auto"/>
        <w:ind w:left="-540" w:right="-375"/>
        <w:jc w:val="both"/>
        <w:rPr>
          <w:rFonts w:ascii="Times New Roman" w:hAnsi="Times New Roman" w:cs="Times New Roman"/>
        </w:rPr>
      </w:pPr>
      <w:r w:rsidRPr="00DE62E7">
        <w:rPr>
          <w:rFonts w:ascii="Times New Roman" w:hAnsi="Times New Roman" w:cs="Times New Roman"/>
        </w:rPr>
        <w:t>8 - ТзДВ "Інтерпайп Україна" (49005, м. Дніпро, вул. Пісаржевського, 1а);</w:t>
      </w:r>
    </w:p>
    <w:p w:rsidR="00DE62E7" w:rsidRPr="00DE62E7" w:rsidRDefault="00DE62E7" w:rsidP="00DE62E7">
      <w:pPr>
        <w:autoSpaceDE w:val="0"/>
        <w:autoSpaceDN w:val="0"/>
        <w:adjustRightInd w:val="0"/>
        <w:spacing w:after="0" w:line="240" w:lineRule="auto"/>
        <w:ind w:left="-540" w:right="-375"/>
        <w:jc w:val="both"/>
        <w:rPr>
          <w:rFonts w:ascii="Times New Roman" w:hAnsi="Times New Roman" w:cs="Times New Roman"/>
        </w:rPr>
      </w:pPr>
      <w:r w:rsidRPr="00DE62E7">
        <w:rPr>
          <w:rFonts w:ascii="Times New Roman" w:hAnsi="Times New Roman" w:cs="Times New Roman"/>
        </w:rPr>
        <w:t>9 - ВАТ "Вінницький підшипниковий завод" (21022, м. Вінниця, вул. С.Зулінського, 46);</w:t>
      </w:r>
    </w:p>
    <w:p w:rsidR="00DE62E7" w:rsidRPr="00DE62E7" w:rsidRDefault="00DE62E7" w:rsidP="00DE62E7">
      <w:pPr>
        <w:autoSpaceDE w:val="0"/>
        <w:autoSpaceDN w:val="0"/>
        <w:adjustRightInd w:val="0"/>
        <w:spacing w:after="0" w:line="240" w:lineRule="auto"/>
        <w:ind w:left="-540" w:right="-375"/>
        <w:jc w:val="both"/>
        <w:rPr>
          <w:rFonts w:ascii="Times New Roman" w:hAnsi="Times New Roman" w:cs="Times New Roman"/>
        </w:rPr>
      </w:pPr>
      <w:r w:rsidRPr="00DE62E7">
        <w:rPr>
          <w:rFonts w:ascii="Times New Roman" w:hAnsi="Times New Roman" w:cs="Times New Roman"/>
        </w:rPr>
        <w:t>10 - Фонду соціального страхування України у Вінницькій області (21037, м. Вінниця, вул. Зодчих, 22);</w:t>
      </w:r>
    </w:p>
    <w:p w:rsidR="00DE62E7" w:rsidRPr="00DE62E7" w:rsidRDefault="00DE62E7" w:rsidP="00DE62E7">
      <w:pPr>
        <w:autoSpaceDE w:val="0"/>
        <w:autoSpaceDN w:val="0"/>
        <w:adjustRightInd w:val="0"/>
        <w:spacing w:after="0" w:line="240" w:lineRule="auto"/>
        <w:ind w:left="-540" w:right="-375"/>
        <w:jc w:val="both"/>
        <w:rPr>
          <w:rFonts w:ascii="Times New Roman" w:hAnsi="Times New Roman" w:cs="Times New Roman"/>
        </w:rPr>
      </w:pPr>
      <w:r w:rsidRPr="00DE62E7">
        <w:rPr>
          <w:rFonts w:ascii="Times New Roman" w:hAnsi="Times New Roman" w:cs="Times New Roman"/>
        </w:rPr>
        <w:t>11 - Вінницькій ОДПІ (21027, м. Вінниця, вул. К. Василенка, 21);</w:t>
      </w:r>
    </w:p>
    <w:p w:rsidR="00DE62E7" w:rsidRPr="00DE62E7" w:rsidRDefault="00DE62E7" w:rsidP="00DE62E7">
      <w:pPr>
        <w:autoSpaceDE w:val="0"/>
        <w:autoSpaceDN w:val="0"/>
        <w:adjustRightInd w:val="0"/>
        <w:spacing w:after="0" w:line="240" w:lineRule="auto"/>
        <w:ind w:left="-540" w:right="-375"/>
        <w:jc w:val="both"/>
        <w:rPr>
          <w:rFonts w:ascii="Times New Roman" w:hAnsi="Times New Roman" w:cs="Times New Roman"/>
        </w:rPr>
      </w:pPr>
      <w:r w:rsidRPr="00DE62E7">
        <w:rPr>
          <w:rFonts w:ascii="Times New Roman" w:hAnsi="Times New Roman" w:cs="Times New Roman"/>
        </w:rPr>
        <w:t>12 - ТОВ "Торговий Дім "Вінницький підшипник" (21022, м. Вінниця, вул. С. Зулінського, 46);</w:t>
      </w:r>
    </w:p>
    <w:p w:rsidR="00DE62E7" w:rsidRPr="00DE62E7" w:rsidRDefault="00DE62E7" w:rsidP="00DE62E7">
      <w:pPr>
        <w:autoSpaceDE w:val="0"/>
        <w:autoSpaceDN w:val="0"/>
        <w:adjustRightInd w:val="0"/>
        <w:spacing w:after="0" w:line="240" w:lineRule="auto"/>
        <w:ind w:left="-540" w:right="-375"/>
        <w:jc w:val="both"/>
        <w:rPr>
          <w:rFonts w:ascii="Times New Roman" w:hAnsi="Times New Roman" w:cs="Times New Roman"/>
        </w:rPr>
      </w:pPr>
      <w:r w:rsidRPr="00DE62E7">
        <w:rPr>
          <w:rFonts w:ascii="Times New Roman" w:hAnsi="Times New Roman" w:cs="Times New Roman"/>
        </w:rPr>
        <w:t>13 - ЗАТ "Славолія" (02099, м. Київ, вул. Зрошувальна, 5);</w:t>
      </w:r>
    </w:p>
    <w:p w:rsidR="00DE62E7" w:rsidRPr="00DE62E7" w:rsidRDefault="00DE62E7" w:rsidP="00DE62E7">
      <w:pPr>
        <w:autoSpaceDE w:val="0"/>
        <w:autoSpaceDN w:val="0"/>
        <w:adjustRightInd w:val="0"/>
        <w:spacing w:after="0" w:line="240" w:lineRule="auto"/>
        <w:ind w:left="-540" w:right="-375"/>
        <w:jc w:val="both"/>
        <w:rPr>
          <w:rFonts w:ascii="Times New Roman" w:hAnsi="Times New Roman" w:cs="Times New Roman"/>
        </w:rPr>
      </w:pPr>
      <w:r w:rsidRPr="00DE62E7">
        <w:rPr>
          <w:rFonts w:ascii="Times New Roman" w:hAnsi="Times New Roman" w:cs="Times New Roman"/>
        </w:rPr>
        <w:t>14 - КП "Вінницяводоканал" (м. Вінниця, вул. Київська, 173);</w:t>
      </w:r>
    </w:p>
    <w:p w:rsidR="00DE62E7" w:rsidRPr="00DE62E7" w:rsidRDefault="00DE62E7" w:rsidP="00DE62E7">
      <w:pPr>
        <w:autoSpaceDE w:val="0"/>
        <w:autoSpaceDN w:val="0"/>
        <w:adjustRightInd w:val="0"/>
        <w:spacing w:after="0" w:line="240" w:lineRule="auto"/>
        <w:ind w:left="-540" w:right="-375"/>
        <w:jc w:val="both"/>
        <w:rPr>
          <w:rFonts w:ascii="Times New Roman" w:hAnsi="Times New Roman" w:cs="Times New Roman"/>
        </w:rPr>
      </w:pPr>
      <w:r w:rsidRPr="00DE62E7">
        <w:rPr>
          <w:rFonts w:ascii="Times New Roman" w:hAnsi="Times New Roman" w:cs="Times New Roman"/>
        </w:rPr>
        <w:t>15 - УПФУ у м. Вінниці (вул. Хмельницьке шосе, 7, м. Вінниця);</w:t>
      </w:r>
    </w:p>
    <w:p w:rsidR="00DE62E7" w:rsidRPr="00DE62E7" w:rsidRDefault="00DE62E7" w:rsidP="00DE62E7">
      <w:pPr>
        <w:autoSpaceDE w:val="0"/>
        <w:autoSpaceDN w:val="0"/>
        <w:adjustRightInd w:val="0"/>
        <w:spacing w:after="0" w:line="240" w:lineRule="auto"/>
        <w:ind w:left="-540" w:right="-375"/>
        <w:jc w:val="both"/>
        <w:rPr>
          <w:rFonts w:ascii="Times New Roman" w:hAnsi="Times New Roman" w:cs="Times New Roman"/>
        </w:rPr>
      </w:pPr>
      <w:r w:rsidRPr="00DE62E7">
        <w:rPr>
          <w:rFonts w:ascii="Times New Roman" w:hAnsi="Times New Roman" w:cs="Times New Roman"/>
        </w:rPr>
        <w:t>16 - ТОВ "Торгівельна компанія "Урожай" (вул. С.Зулінського, 46, м. Вінниця, 21022 );</w:t>
      </w:r>
    </w:p>
    <w:p w:rsidR="00DE62E7" w:rsidRPr="00DE62E7" w:rsidRDefault="00DE62E7" w:rsidP="00DE62E7">
      <w:pPr>
        <w:autoSpaceDE w:val="0"/>
        <w:autoSpaceDN w:val="0"/>
        <w:adjustRightInd w:val="0"/>
        <w:spacing w:after="0" w:line="240" w:lineRule="auto"/>
        <w:ind w:left="-540" w:right="-375"/>
        <w:jc w:val="both"/>
        <w:rPr>
          <w:rFonts w:ascii="Times New Roman" w:hAnsi="Times New Roman" w:cs="Times New Roman"/>
        </w:rPr>
      </w:pPr>
      <w:r w:rsidRPr="00DE62E7">
        <w:rPr>
          <w:rFonts w:ascii="Times New Roman" w:hAnsi="Times New Roman" w:cs="Times New Roman"/>
        </w:rPr>
        <w:t>17 - Арбітражному керуючому Дейнеці М.І. (пр-т Миру, 40, оф. 4, м. Хмельницький, 29000);</w:t>
      </w:r>
    </w:p>
    <w:p w:rsidR="00DE62E7" w:rsidRPr="00DE62E7" w:rsidRDefault="00DE62E7" w:rsidP="00DE62E7">
      <w:pPr>
        <w:autoSpaceDE w:val="0"/>
        <w:autoSpaceDN w:val="0"/>
        <w:adjustRightInd w:val="0"/>
        <w:spacing w:after="0" w:line="240" w:lineRule="auto"/>
        <w:ind w:left="-540" w:right="-375"/>
        <w:jc w:val="both"/>
        <w:rPr>
          <w:rFonts w:ascii="Times New Roman" w:hAnsi="Times New Roman" w:cs="Times New Roman"/>
        </w:rPr>
      </w:pPr>
      <w:r w:rsidRPr="00DE62E7">
        <w:rPr>
          <w:rFonts w:ascii="Times New Roman" w:hAnsi="Times New Roman" w:cs="Times New Roman"/>
        </w:rPr>
        <w:t>18 - ПП "Демпродторг" (площа Героїв Чорнобиля, 1, кімната 101, м. Вінниця, 21000);</w:t>
      </w:r>
    </w:p>
    <w:p w:rsidR="00DE62E7" w:rsidRPr="00DE62E7" w:rsidRDefault="00DE62E7" w:rsidP="00DE62E7">
      <w:pPr>
        <w:autoSpaceDE w:val="0"/>
        <w:autoSpaceDN w:val="0"/>
        <w:adjustRightInd w:val="0"/>
        <w:spacing w:after="0" w:line="240" w:lineRule="auto"/>
        <w:ind w:left="-540" w:right="-375"/>
        <w:jc w:val="both"/>
        <w:rPr>
          <w:rFonts w:ascii="Times New Roman" w:hAnsi="Times New Roman" w:cs="Times New Roman"/>
        </w:rPr>
      </w:pPr>
      <w:r w:rsidRPr="00DE62E7">
        <w:rPr>
          <w:rFonts w:ascii="Times New Roman" w:hAnsi="Times New Roman" w:cs="Times New Roman"/>
        </w:rPr>
        <w:t>19- ПАТ "Вінницяобленерго" (вул. Магістратська, 2, м. Вінниця, 21050);</w:t>
      </w:r>
    </w:p>
    <w:p w:rsidR="00DE62E7" w:rsidRPr="00DE62E7" w:rsidRDefault="00DE62E7" w:rsidP="00DE62E7">
      <w:pPr>
        <w:autoSpaceDE w:val="0"/>
        <w:autoSpaceDN w:val="0"/>
        <w:adjustRightInd w:val="0"/>
        <w:spacing w:after="0" w:line="240" w:lineRule="auto"/>
        <w:ind w:left="-540" w:right="-375"/>
        <w:jc w:val="both"/>
        <w:rPr>
          <w:rFonts w:ascii="Times New Roman" w:hAnsi="Times New Roman" w:cs="Times New Roman"/>
        </w:rPr>
      </w:pPr>
      <w:r w:rsidRPr="00DE62E7">
        <w:rPr>
          <w:rFonts w:ascii="Times New Roman" w:hAnsi="Times New Roman" w:cs="Times New Roman"/>
        </w:rPr>
        <w:t>20 - СО "Вінницькі міські електричні мережі" (вул. Пирогова, 174, м. Вінниця, 21008);</w:t>
      </w:r>
    </w:p>
    <w:p w:rsidR="00DE62E7" w:rsidRPr="00DE62E7" w:rsidRDefault="00DE62E7" w:rsidP="00DE62E7">
      <w:pPr>
        <w:autoSpaceDE w:val="0"/>
        <w:autoSpaceDN w:val="0"/>
        <w:adjustRightInd w:val="0"/>
        <w:spacing w:after="0" w:line="240" w:lineRule="auto"/>
        <w:rPr>
          <w:rFonts w:ascii="Times New Roman" w:hAnsi="Times New Roman" w:cs="Times New Roman"/>
          <w:sz w:val="24"/>
          <w:szCs w:val="24"/>
        </w:rPr>
      </w:pPr>
    </w:p>
    <w:p w:rsidR="00AF1893" w:rsidRDefault="00AF1893">
      <w:bookmarkStart w:id="0" w:name="_GoBack"/>
      <w:bookmarkEnd w:id="0"/>
    </w:p>
    <w:sectPr w:rsidR="00AF1893" w:rsidSect="009E01A0">
      <w:pgSz w:w="11906" w:h="16838" w:code="9"/>
      <w:pgMar w:top="1150" w:right="1150" w:bottom="1150" w:left="11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E7"/>
    <w:rsid w:val="00AF1893"/>
    <w:rsid w:val="00DE6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5D40F-C954-4969-ACC6-AA17ADE5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6587</Characters>
  <Application>Microsoft Office Word</Application>
  <DocSecurity>0</DocSecurity>
  <Lines>54</Lines>
  <Paragraphs>15</Paragraphs>
  <ScaleCrop>false</ScaleCrop>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Гнира Валерій Миколайович</dc:creator>
  <cp:keywords/>
  <dc:description/>
  <cp:lastModifiedBy>Гнира Валерій Миколайович</cp:lastModifiedBy>
  <cp:revision>1</cp:revision>
  <dcterms:created xsi:type="dcterms:W3CDTF">2018-06-21T06:48:00Z</dcterms:created>
  <dcterms:modified xsi:type="dcterms:W3CDTF">2018-06-21T06:49:00Z</dcterms:modified>
</cp:coreProperties>
</file>