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D8" w:rsidRPr="00F558D8" w:rsidRDefault="00F558D8" w:rsidP="00F558D8">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r w:rsidRPr="00F558D8">
        <w:rPr>
          <w:rFonts w:ascii="Times New Roman" w:hAnsi="Times New Roman" w:cs="Times New Roman"/>
          <w:b/>
          <w:bCs/>
          <w:color w:val="0000FF"/>
          <w:sz w:val="36"/>
          <w:szCs w:val="36"/>
        </w:rPr>
        <w:t>ГОСПОДАРСЬКИЙ СУД ВІННИЦЬКОЇ ОБЛАСТІ</w:t>
      </w:r>
    </w:p>
    <w:p w:rsidR="00F558D8" w:rsidRPr="00F558D8" w:rsidRDefault="00F558D8" w:rsidP="00F558D8">
      <w:pPr>
        <w:autoSpaceDE w:val="0"/>
        <w:autoSpaceDN w:val="0"/>
        <w:adjustRightInd w:val="0"/>
        <w:spacing w:after="0" w:line="240" w:lineRule="auto"/>
        <w:jc w:val="center"/>
        <w:rPr>
          <w:rFonts w:ascii="Courier New" w:hAnsi="Courier New" w:cs="Courier New"/>
          <w:b/>
          <w:bCs/>
          <w:sz w:val="20"/>
          <w:szCs w:val="20"/>
        </w:rPr>
      </w:pPr>
      <w:r w:rsidRPr="00F558D8">
        <w:rPr>
          <w:rFonts w:ascii="Courier New" w:hAnsi="Courier New" w:cs="Courier New"/>
          <w:b/>
          <w:bCs/>
          <w:sz w:val="20"/>
          <w:szCs w:val="20"/>
        </w:rPr>
        <w:t>_________________________________________________________________________</w:t>
      </w:r>
    </w:p>
    <w:p w:rsidR="00F558D8" w:rsidRPr="00F558D8" w:rsidRDefault="00F558D8" w:rsidP="00F558D8">
      <w:pPr>
        <w:autoSpaceDE w:val="0"/>
        <w:autoSpaceDN w:val="0"/>
        <w:adjustRightInd w:val="0"/>
        <w:spacing w:after="0" w:line="240" w:lineRule="auto"/>
        <w:jc w:val="center"/>
        <w:rPr>
          <w:rFonts w:ascii="Times New Roman" w:hAnsi="Times New Roman" w:cs="Times New Roman"/>
          <w:b/>
          <w:bCs/>
          <w:sz w:val="28"/>
          <w:szCs w:val="28"/>
        </w:rPr>
      </w:pPr>
      <w:r w:rsidRPr="00F558D8">
        <w:rPr>
          <w:rFonts w:ascii="Times New Roman" w:hAnsi="Times New Roman" w:cs="Times New Roman"/>
          <w:b/>
          <w:bCs/>
          <w:sz w:val="28"/>
          <w:szCs w:val="28"/>
        </w:rPr>
        <w:t>У Х В А Л А</w:t>
      </w:r>
    </w:p>
    <w:p w:rsidR="00F558D8" w:rsidRPr="00F558D8" w:rsidRDefault="00F558D8" w:rsidP="00F558D8">
      <w:pPr>
        <w:tabs>
          <w:tab w:val="left" w:pos="8445"/>
        </w:tabs>
        <w:autoSpaceDE w:val="0"/>
        <w:autoSpaceDN w:val="0"/>
        <w:adjustRightInd w:val="0"/>
        <w:spacing w:after="0" w:line="240" w:lineRule="auto"/>
        <w:ind w:right="-360"/>
        <w:jc w:val="both"/>
        <w:rPr>
          <w:rFonts w:ascii="Times New Roman" w:hAnsi="Times New Roman" w:cs="Times New Roman"/>
          <w:i/>
          <w:iCs/>
          <w:sz w:val="24"/>
          <w:szCs w:val="24"/>
        </w:rPr>
      </w:pPr>
      <w:r w:rsidRPr="00F558D8">
        <w:rPr>
          <w:rFonts w:ascii="Times New Roman" w:hAnsi="Times New Roman" w:cs="Times New Roman"/>
          <w:b/>
          <w:bCs/>
          <w:sz w:val="24"/>
          <w:szCs w:val="24"/>
        </w:rPr>
        <w:t xml:space="preserve"> 18 червня 2018 р. </w:t>
      </w:r>
      <w:r w:rsidRPr="00F558D8">
        <w:rPr>
          <w:rFonts w:ascii="Times New Roman" w:hAnsi="Times New Roman" w:cs="Times New Roman"/>
          <w:sz w:val="24"/>
          <w:szCs w:val="24"/>
        </w:rPr>
        <w:t xml:space="preserve">                                                                                       </w:t>
      </w:r>
      <w:r w:rsidRPr="00F558D8">
        <w:rPr>
          <w:rFonts w:ascii="Times New Roman" w:hAnsi="Times New Roman" w:cs="Times New Roman"/>
          <w:b/>
          <w:bCs/>
          <w:sz w:val="24"/>
          <w:szCs w:val="24"/>
        </w:rPr>
        <w:t xml:space="preserve">Справа № 10/153-09 </w:t>
      </w:r>
      <w:r w:rsidRPr="00F558D8">
        <w:rPr>
          <w:rFonts w:ascii="Times New Roman" w:hAnsi="Times New Roman" w:cs="Times New Roman"/>
          <w:i/>
          <w:iCs/>
          <w:sz w:val="24"/>
          <w:szCs w:val="24"/>
        </w:rPr>
        <w:t xml:space="preserve"> </w:t>
      </w:r>
    </w:p>
    <w:p w:rsidR="00F558D8" w:rsidRPr="00F558D8" w:rsidRDefault="00F558D8" w:rsidP="00F558D8">
      <w:pPr>
        <w:tabs>
          <w:tab w:val="left" w:pos="8175"/>
        </w:tabs>
        <w:autoSpaceDE w:val="0"/>
        <w:autoSpaceDN w:val="0"/>
        <w:adjustRightInd w:val="0"/>
        <w:spacing w:after="0" w:line="240" w:lineRule="auto"/>
        <w:ind w:right="-360"/>
        <w:jc w:val="right"/>
        <w:rPr>
          <w:rFonts w:ascii="Times New Roman" w:hAnsi="Times New Roman" w:cs="Times New Roman"/>
          <w:b/>
          <w:bCs/>
          <w:sz w:val="28"/>
          <w:szCs w:val="28"/>
        </w:rPr>
      </w:pPr>
      <w:r w:rsidRPr="00F558D8">
        <w:rPr>
          <w:rFonts w:ascii="Times New Roman" w:hAnsi="Times New Roman" w:cs="Times New Roman"/>
          <w:sz w:val="24"/>
          <w:szCs w:val="24"/>
        </w:rPr>
        <w:t xml:space="preserve"> </w:t>
      </w:r>
    </w:p>
    <w:p w:rsidR="00F558D8" w:rsidRPr="00F558D8" w:rsidRDefault="00F558D8" w:rsidP="00F558D8">
      <w:pPr>
        <w:tabs>
          <w:tab w:val="left" w:pos="5880"/>
        </w:tabs>
        <w:autoSpaceDE w:val="0"/>
        <w:autoSpaceDN w:val="0"/>
        <w:adjustRightInd w:val="0"/>
        <w:spacing w:after="0" w:line="240" w:lineRule="auto"/>
        <w:ind w:right="-360"/>
        <w:jc w:val="both"/>
        <w:rPr>
          <w:rFonts w:ascii="Times New Roman" w:hAnsi="Times New Roman" w:cs="Times New Roman"/>
          <w:sz w:val="24"/>
          <w:szCs w:val="24"/>
        </w:rPr>
      </w:pPr>
      <w:r w:rsidRPr="00F558D8">
        <w:rPr>
          <w:rFonts w:ascii="Times New Roman" w:hAnsi="Times New Roman" w:cs="Times New Roman"/>
          <w:sz w:val="24"/>
          <w:szCs w:val="24"/>
        </w:rPr>
        <w:t xml:space="preserve">Господарський суд Вінницької області в складі: головуючий суддя Тісецький С.С., секретар судового засідання Поцалюк Н.В., розглянувши у відкритому судовому засіданні у приміщенні суду матеріали справи                 </w:t>
      </w:r>
    </w:p>
    <w:p w:rsidR="00F558D8" w:rsidRPr="00F558D8" w:rsidRDefault="00F558D8" w:rsidP="00F558D8">
      <w:pPr>
        <w:autoSpaceDE w:val="0"/>
        <w:autoSpaceDN w:val="0"/>
        <w:adjustRightInd w:val="0"/>
        <w:spacing w:after="0" w:line="240" w:lineRule="auto"/>
        <w:ind w:right="-360"/>
        <w:jc w:val="both"/>
        <w:rPr>
          <w:rFonts w:ascii="Times New Roman" w:hAnsi="Times New Roman" w:cs="Times New Roman"/>
          <w:sz w:val="24"/>
          <w:szCs w:val="24"/>
        </w:rPr>
      </w:pPr>
      <w:r w:rsidRPr="00F558D8">
        <w:rPr>
          <w:rFonts w:ascii="Times New Roman" w:hAnsi="Times New Roman" w:cs="Times New Roman"/>
          <w:b/>
          <w:bCs/>
          <w:sz w:val="24"/>
          <w:szCs w:val="24"/>
        </w:rPr>
        <w:t>за заявою</w:t>
      </w:r>
      <w:r w:rsidRPr="00F558D8">
        <w:rPr>
          <w:rFonts w:ascii="Times New Roman" w:hAnsi="Times New Roman" w:cs="Times New Roman"/>
          <w:sz w:val="24"/>
          <w:szCs w:val="24"/>
        </w:rPr>
        <w:t xml:space="preserve">: товариства з обмеженою відповідальністю "ТД "Облжитлопостачзбутторг"    </w:t>
      </w:r>
      <w:r w:rsidRPr="00F558D8">
        <w:rPr>
          <w:rFonts w:ascii="Times New Roman" w:hAnsi="Times New Roman" w:cs="Times New Roman"/>
          <w:b/>
          <w:bCs/>
          <w:sz w:val="24"/>
          <w:szCs w:val="24"/>
        </w:rPr>
        <w:t>до</w:t>
      </w:r>
      <w:r w:rsidRPr="00F558D8">
        <w:rPr>
          <w:rFonts w:ascii="Times New Roman" w:hAnsi="Times New Roman" w:cs="Times New Roman"/>
          <w:sz w:val="24"/>
          <w:szCs w:val="24"/>
        </w:rPr>
        <w:t>: товариства з обмеженою відповідальністю "Вінницька підшипникова компанія"</w:t>
      </w:r>
    </w:p>
    <w:p w:rsidR="00F558D8" w:rsidRPr="00F558D8" w:rsidRDefault="00F558D8" w:rsidP="00F558D8">
      <w:pPr>
        <w:autoSpaceDE w:val="0"/>
        <w:autoSpaceDN w:val="0"/>
        <w:adjustRightInd w:val="0"/>
        <w:spacing w:after="0" w:line="240" w:lineRule="auto"/>
        <w:ind w:right="-360"/>
        <w:jc w:val="both"/>
        <w:rPr>
          <w:rFonts w:ascii="Times New Roman" w:hAnsi="Times New Roman" w:cs="Times New Roman"/>
          <w:sz w:val="24"/>
          <w:szCs w:val="24"/>
        </w:rPr>
      </w:pPr>
      <w:r w:rsidRPr="00F558D8">
        <w:rPr>
          <w:rFonts w:ascii="Times New Roman" w:hAnsi="Times New Roman" w:cs="Times New Roman"/>
          <w:b/>
          <w:bCs/>
          <w:sz w:val="24"/>
          <w:szCs w:val="24"/>
        </w:rPr>
        <w:t xml:space="preserve">про </w:t>
      </w:r>
      <w:r w:rsidRPr="00F558D8">
        <w:rPr>
          <w:rFonts w:ascii="Times New Roman" w:hAnsi="Times New Roman" w:cs="Times New Roman"/>
          <w:sz w:val="24"/>
          <w:szCs w:val="24"/>
        </w:rPr>
        <w:t>визнання банкрутом</w:t>
      </w:r>
      <w:r w:rsidRPr="00F558D8">
        <w:rPr>
          <w:rFonts w:ascii="Times New Roman" w:hAnsi="Times New Roman" w:cs="Times New Roman"/>
          <w:b/>
          <w:bCs/>
          <w:sz w:val="24"/>
          <w:szCs w:val="24"/>
        </w:rPr>
        <w:t xml:space="preserve">       </w:t>
      </w:r>
    </w:p>
    <w:p w:rsidR="00F558D8" w:rsidRPr="00F558D8" w:rsidRDefault="00F558D8" w:rsidP="00F558D8">
      <w:pPr>
        <w:autoSpaceDE w:val="0"/>
        <w:autoSpaceDN w:val="0"/>
        <w:adjustRightInd w:val="0"/>
        <w:spacing w:after="0" w:line="240" w:lineRule="auto"/>
        <w:ind w:right="-360"/>
        <w:rPr>
          <w:rFonts w:ascii="Times New Roman" w:hAnsi="Times New Roman" w:cs="Times New Roman"/>
          <w:i/>
          <w:iCs/>
          <w:sz w:val="24"/>
          <w:szCs w:val="24"/>
        </w:rPr>
      </w:pPr>
      <w:r w:rsidRPr="00F558D8">
        <w:rPr>
          <w:rFonts w:ascii="Times New Roman" w:hAnsi="Times New Roman" w:cs="Times New Roman"/>
          <w:b/>
          <w:bCs/>
          <w:i/>
          <w:iCs/>
          <w:sz w:val="24"/>
          <w:szCs w:val="24"/>
        </w:rPr>
        <w:t>Представники сторін:</w:t>
      </w:r>
    </w:p>
    <w:p w:rsidR="00F558D8" w:rsidRPr="00F558D8" w:rsidRDefault="00F558D8" w:rsidP="00F558D8">
      <w:pPr>
        <w:autoSpaceDE w:val="0"/>
        <w:autoSpaceDN w:val="0"/>
        <w:adjustRightInd w:val="0"/>
        <w:spacing w:after="0" w:line="240" w:lineRule="auto"/>
        <w:ind w:right="-360"/>
        <w:jc w:val="both"/>
        <w:rPr>
          <w:rFonts w:ascii="Times New Roman" w:hAnsi="Times New Roman" w:cs="Times New Roman"/>
          <w:i/>
          <w:iCs/>
          <w:sz w:val="24"/>
          <w:szCs w:val="24"/>
        </w:rPr>
      </w:pPr>
      <w:r w:rsidRPr="00F558D8">
        <w:rPr>
          <w:rFonts w:ascii="Times New Roman" w:hAnsi="Times New Roman" w:cs="Times New Roman"/>
          <w:i/>
          <w:iCs/>
          <w:sz w:val="24"/>
          <w:szCs w:val="24"/>
        </w:rPr>
        <w:t>арбітражний керуючий Дейнека М.І.</w:t>
      </w:r>
    </w:p>
    <w:p w:rsidR="00F558D8" w:rsidRPr="00F558D8" w:rsidRDefault="00F558D8" w:rsidP="00F558D8">
      <w:pPr>
        <w:autoSpaceDE w:val="0"/>
        <w:autoSpaceDN w:val="0"/>
        <w:adjustRightInd w:val="0"/>
        <w:spacing w:after="0" w:line="240" w:lineRule="auto"/>
        <w:ind w:right="-360"/>
        <w:rPr>
          <w:rFonts w:ascii="Times New Roman" w:hAnsi="Times New Roman" w:cs="Times New Roman"/>
          <w:i/>
          <w:iCs/>
          <w:sz w:val="24"/>
          <w:szCs w:val="24"/>
        </w:rPr>
      </w:pPr>
      <w:r w:rsidRPr="00F558D8">
        <w:rPr>
          <w:rFonts w:ascii="Times New Roman" w:hAnsi="Times New Roman" w:cs="Times New Roman"/>
          <w:i/>
          <w:iCs/>
          <w:sz w:val="24"/>
          <w:szCs w:val="24"/>
        </w:rPr>
        <w:t>ПП "Демпродторг": Гарник  В.В., за  довіреністю</w:t>
      </w:r>
    </w:p>
    <w:p w:rsidR="00F558D8" w:rsidRPr="00F558D8" w:rsidRDefault="00F558D8" w:rsidP="00F558D8">
      <w:pPr>
        <w:autoSpaceDE w:val="0"/>
        <w:autoSpaceDN w:val="0"/>
        <w:adjustRightInd w:val="0"/>
        <w:spacing w:after="0" w:line="240" w:lineRule="auto"/>
        <w:ind w:right="-360"/>
        <w:rPr>
          <w:rFonts w:ascii="Times New Roman" w:hAnsi="Times New Roman" w:cs="Times New Roman"/>
          <w:i/>
          <w:iCs/>
          <w:sz w:val="24"/>
          <w:szCs w:val="24"/>
        </w:rPr>
      </w:pPr>
      <w:r w:rsidRPr="00F558D8">
        <w:rPr>
          <w:rFonts w:ascii="Times New Roman" w:hAnsi="Times New Roman" w:cs="Times New Roman"/>
          <w:i/>
          <w:iCs/>
          <w:sz w:val="24"/>
          <w:szCs w:val="24"/>
        </w:rPr>
        <w:t>ТОВ "Метінвест-Трейд": Горичко В.І., за довіреністю</w:t>
      </w:r>
    </w:p>
    <w:p w:rsidR="00F558D8" w:rsidRPr="00F558D8" w:rsidRDefault="00F558D8" w:rsidP="00F558D8">
      <w:pPr>
        <w:autoSpaceDE w:val="0"/>
        <w:autoSpaceDN w:val="0"/>
        <w:adjustRightInd w:val="0"/>
        <w:spacing w:after="0" w:line="240" w:lineRule="auto"/>
        <w:ind w:right="-360"/>
        <w:jc w:val="both"/>
        <w:rPr>
          <w:rFonts w:ascii="Times New Roman" w:hAnsi="Times New Roman" w:cs="Times New Roman"/>
          <w:i/>
          <w:iCs/>
          <w:sz w:val="24"/>
          <w:szCs w:val="24"/>
        </w:rPr>
      </w:pPr>
      <w:r w:rsidRPr="00F558D8">
        <w:rPr>
          <w:rFonts w:ascii="Times New Roman" w:hAnsi="Times New Roman" w:cs="Times New Roman"/>
          <w:i/>
          <w:iCs/>
          <w:sz w:val="24"/>
          <w:szCs w:val="24"/>
        </w:rPr>
        <w:t>Вінницька ОДПІ ГУ ДФС у  Вінницькій  області: Черпітяк О.В., за  довіреністю</w:t>
      </w:r>
    </w:p>
    <w:p w:rsidR="00F558D8" w:rsidRPr="00F558D8" w:rsidRDefault="00F558D8" w:rsidP="00F558D8">
      <w:pPr>
        <w:autoSpaceDE w:val="0"/>
        <w:autoSpaceDN w:val="0"/>
        <w:adjustRightInd w:val="0"/>
        <w:spacing w:after="0" w:line="240" w:lineRule="auto"/>
        <w:ind w:right="-360"/>
        <w:rPr>
          <w:rFonts w:ascii="Times New Roman" w:hAnsi="Times New Roman" w:cs="Times New Roman"/>
          <w:i/>
          <w:iCs/>
          <w:sz w:val="24"/>
          <w:szCs w:val="24"/>
        </w:rPr>
      </w:pPr>
      <w:r w:rsidRPr="00F558D8">
        <w:rPr>
          <w:rFonts w:ascii="Times New Roman" w:hAnsi="Times New Roman" w:cs="Times New Roman"/>
          <w:i/>
          <w:iCs/>
          <w:sz w:val="24"/>
          <w:szCs w:val="24"/>
        </w:rPr>
        <w:t>УПФУ в м. Вінниця: Загоруйко Т.В., за довіреністю</w:t>
      </w:r>
    </w:p>
    <w:p w:rsidR="00F558D8" w:rsidRPr="00F558D8" w:rsidRDefault="00F558D8" w:rsidP="00F558D8">
      <w:pPr>
        <w:autoSpaceDE w:val="0"/>
        <w:autoSpaceDN w:val="0"/>
        <w:adjustRightInd w:val="0"/>
        <w:spacing w:after="0" w:line="240" w:lineRule="auto"/>
        <w:ind w:right="-360"/>
        <w:rPr>
          <w:rFonts w:ascii="Times New Roman" w:hAnsi="Times New Roman" w:cs="Times New Roman"/>
          <w:i/>
          <w:iCs/>
          <w:sz w:val="24"/>
          <w:szCs w:val="24"/>
        </w:rPr>
      </w:pPr>
      <w:r w:rsidRPr="00F558D8">
        <w:rPr>
          <w:rFonts w:ascii="Times New Roman" w:hAnsi="Times New Roman" w:cs="Times New Roman"/>
          <w:i/>
          <w:iCs/>
          <w:sz w:val="24"/>
          <w:szCs w:val="24"/>
        </w:rPr>
        <w:t>ТОВ "Торгівельна  компанія "Урожай": Мастер  П.В., за  довіреністю</w:t>
      </w:r>
    </w:p>
    <w:p w:rsidR="00F558D8" w:rsidRPr="00F558D8" w:rsidRDefault="00F558D8" w:rsidP="00F558D8">
      <w:pPr>
        <w:autoSpaceDE w:val="0"/>
        <w:autoSpaceDN w:val="0"/>
        <w:adjustRightInd w:val="0"/>
        <w:spacing w:after="0" w:line="240" w:lineRule="auto"/>
        <w:ind w:right="-360"/>
        <w:rPr>
          <w:rFonts w:ascii="Times New Roman" w:hAnsi="Times New Roman" w:cs="Times New Roman"/>
          <w:sz w:val="24"/>
          <w:szCs w:val="24"/>
        </w:rPr>
      </w:pPr>
      <w:r w:rsidRPr="00F558D8">
        <w:rPr>
          <w:rFonts w:ascii="Times New Roman" w:hAnsi="Times New Roman" w:cs="Times New Roman"/>
          <w:i/>
          <w:iCs/>
          <w:sz w:val="24"/>
          <w:szCs w:val="24"/>
        </w:rPr>
        <w:t>ПАТ "Вінницяобленерго": Кайєва В.В., за довіреністю</w:t>
      </w:r>
    </w:p>
    <w:p w:rsidR="00F558D8" w:rsidRPr="00F558D8" w:rsidRDefault="00F558D8" w:rsidP="00F558D8">
      <w:pPr>
        <w:autoSpaceDE w:val="0"/>
        <w:autoSpaceDN w:val="0"/>
        <w:adjustRightInd w:val="0"/>
        <w:spacing w:after="0" w:line="240" w:lineRule="auto"/>
        <w:ind w:right="-360"/>
        <w:rPr>
          <w:rFonts w:ascii="Times New Roman" w:hAnsi="Times New Roman" w:cs="Times New Roman"/>
          <w:b/>
          <w:bCs/>
          <w:sz w:val="28"/>
          <w:szCs w:val="28"/>
        </w:rPr>
      </w:pPr>
    </w:p>
    <w:p w:rsidR="00F558D8" w:rsidRPr="00F558D8" w:rsidRDefault="00F558D8" w:rsidP="00F558D8">
      <w:pPr>
        <w:autoSpaceDE w:val="0"/>
        <w:autoSpaceDN w:val="0"/>
        <w:adjustRightInd w:val="0"/>
        <w:spacing w:after="0" w:line="240" w:lineRule="auto"/>
        <w:jc w:val="center"/>
        <w:rPr>
          <w:rFonts w:ascii="Times New Roman" w:hAnsi="Times New Roman" w:cs="Times New Roman"/>
          <w:b/>
          <w:bCs/>
          <w:sz w:val="28"/>
          <w:szCs w:val="28"/>
        </w:rPr>
      </w:pPr>
      <w:r w:rsidRPr="00F558D8">
        <w:rPr>
          <w:rFonts w:ascii="Times New Roman" w:hAnsi="Times New Roman" w:cs="Times New Roman"/>
          <w:b/>
          <w:bCs/>
          <w:sz w:val="28"/>
          <w:szCs w:val="28"/>
        </w:rPr>
        <w:t xml:space="preserve"> В С Т А Н О В И В : </w:t>
      </w:r>
    </w:p>
    <w:p w:rsidR="00F558D8" w:rsidRPr="00F558D8" w:rsidRDefault="00F558D8" w:rsidP="00F558D8">
      <w:pPr>
        <w:autoSpaceDE w:val="0"/>
        <w:autoSpaceDN w:val="0"/>
        <w:adjustRightInd w:val="0"/>
        <w:spacing w:after="0" w:line="240" w:lineRule="auto"/>
        <w:rPr>
          <w:rFonts w:ascii="Times New Roman" w:hAnsi="Times New Roman" w:cs="Times New Roman"/>
          <w:sz w:val="24"/>
          <w:szCs w:val="24"/>
        </w:rPr>
      </w:pP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 провадженні Господарського суду Вінницької області знаходиться справа   №10/153-09 за заявою ТОВ "ТД "Облжитлопостачзбутторг" до ТОВ "Вінницька підшипникова компанія" про  банкрутство.</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Постановою суду від 15.04.2010 року ТОВ "Вінницька підшипникова компанія"  визнано банкрутом.</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Ухвалою суду від 05.07.2017 року, зокрема, припинено повноваження ліквідатора боржника - арбітражного керуючого Белінської Н.О.; ліквідатором у даній справі призначено арбітражного керуючого Дейнеку М.І.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Також, ухвалою суду від 17.01.2018 року продовжено строк ліквідаційної процедури банкрута та повноваження ліквідатора Дейнеки М.І. у даній справі до 24.04.2018 року, справу призначено до розгляду в судовому засіданні на 24.04.2018 року.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Разом з тим, судове засідання 24.04.2018 року не відбулось, в зв'язку з направленням матеріалів справи до суду апеляційної інстанції разом із апеляційною скаргою                        ПП "Демпродторг" на ухвалу Господарського суду Вінницької області від 28.02.2018 року.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Крім того, ухвалою суду від 26.03.2018 року зупинено провадження у справі до перегляду ухвали Господарського суду Вінницької області від 28.02.2018 року у даній справі Рівненським апеляційним господарським судом та повернення справи до Господарського суду Вінницької області.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Під час перебування справи у суді апеляційної інстанції, 12.04.2018 року до господарського суду Вінницької області надійшла заява ПАТ "Вінницяобленерго" в особі СО "Вінницькі міські електричні мережі" № СО-51-2968 від 11.04.2018 року (вх. № 02.1-36/215/18 від 12.04.2018 року) про визнання грошових вимог до боржника в сумі                      55 118,94 грн. та включення до складу кредиторів у справі № 10/153-09.</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Ухвалою суду від 13.04.2018 року відкладено вирішення питання про прийняття заяви ПАТ "Вінницяобленерго" в особі СО "Вінницькі міські електричні мережі" про визнання грошових вимог до боржника до повернення матеріалів справи № 10/153-09 до Господарського суду Вінницької області.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Під час перебування судді Тісецького С.С. у відпустці, 10.05.2018 року справа №10/153-09 повернулась до господарського суду Вінницької області.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lastRenderedPageBreak/>
        <w:t>21.05.2018 року суддя Тісецький С.С. вийшов з відпустки.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Ухвалою суду від 22.05.2018 року, окрім іншого, заяву ПАТ "Вінницяобленерго" в особі СО "Вінницькі міські електричні мережі" № СО-51-2968 від 11.04.2018 року  про визнання грошових вимог до боржника призначено до розгляду в судовому засіданні на 18.06.2018 року.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 ході судового засідання 18.06.2018 року представник ПАТ "Вінницяобленерго" підтримала у повному обсязі вимоги, викладені у заяві про визнання грошових вимог до боржника.</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Арбітражний керуючий визнав вимоги ПАТ "Вінницяобленерго" до боржника у повному обсязі, в розмірі 55 118,94 грн., про що зазначено у поясненні № 12/3 від 12.06.2018 року.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Інші учасники справи не заперечили щодо задоволення кредиторської заяви ПАТ "Вінницяобленерго".</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Суд, розглянувши заяву ПАТ "Вінницяобленерго" в особі СО "Вінницькі міські електричні мережі" № СО-51-2968 від 11.04.2018 року про визнання грошових вимог до боржника, дослідив письмові докази надані в обґрунтування викладених у заяві вимог, заслухавши пояснення учасників справ, проаналізував норми діючого законодавства України, встановив наступне та дійшов такого висновку.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Як вбачається зі змісту заяви та матеріалів справи, заявлені грошові вимоги ґрунтуються на наступних підставах.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Так, споживач - ТОВ "Вінницька підшипникова компанія", здійснював споживання електричної енергії на підставі договору № 2390 (з серпня 2010 року номер договору змінено на - ВІ-017000) (споживання електричної енергії за період з вересня 2016 року по вересень 2017 року; послуги з  перетікання реактивної енергії за період з листопада 2015 року по вересень 2017 року), однак в порушення умов договору про постачання електричної енергії не в повному обсязі оплачував її вартість. В зв'язку з цим, ПАТ "Вінницяобленерго" в особі СО "ВМЕМ" звернулось до Господарського суду Вінницької області з позовною заявою №СО- 51-3808 від 02.10.2017 року.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Ухвалою від 07.11.2017 року Господарським судом Вінницької області по справі №10/153-09, було задоволено позовні вимоги ПАТ "Вінницяобленерго" в особі СО "Вінницькі міські електричні мережі" до ТОВ "Вінницька підшипникова компанія" в сумі 53 518,94 грн. та 1 600,00 грн. - судових витрат на оплату судового збору.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Вказана ухвала суду від 07.11.2017 року у встановленому законом порядку не оскаржена, ніким не скасована та є чинною на даний час.</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На виконання даної ухали, судом видано відповідні накази.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Відповідно до вищевикладеного, ПАТ "Вінницяобленерго" в особі СО "Вінницькі міські електричні мережі" заявляє про поточні кредиторські вимоги до боржника в сумі 55 118,94 грн.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Наведені обставини підтверджені відповідними письмовими доказами.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З урахуванням встановлених обставин, суд дійшов таких висновків.</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Відповідно до ч.ч. 1, 3 ст. 3 ГПК України, судочинство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Згідно ч. 6 ст. 12 ГПК України, господарські суди розглядають справи про банкрутство у порядку, передбаченому цим Кодексом для позовного провадження, з урахуванням особливостей, встановлених Законом України "Про відновлення платоспроможності боржника або визнання його банкрутом".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 силу ч. 1, ч. 2 ст. 73 ГПК України,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 Ці дані встановлюються такими засобами: 1) письмовими, речовими і електронними доказами; 2) висновками експертів; 3) показаннями свідків.</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lastRenderedPageBreak/>
        <w:t>Згідно ч.1, ч.2 ст. 79 ГПК України,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За змістом ст. 86 ГПК України,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 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Згідно п. 1-1 ч.1 Розділу Х "Прикінцеві та перехідні положення" Закону України "Про відновлення платоспроможності боржника або визнання його банкрутом" (у редакції чинній з 19.01.2013 року), положення цього Закону застосовуються господарськими судами під час розгляду справ про банкрутство, провадження в яких відкрито після набрання чинності цим Законом. Положення цього Закону, що регулюють ліквідаційну процедуру, застосовуються господарськими судами під час розгляду справ про банкрутство, провадження в яких відкрито до набрання чинності цим Законом, якщо на момент набрання ним чинності господарським судом не було прийнято постанову про визнання боржника банкрутом і відкриття ліквідаційної процедури.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Беручи до уваги, що провадження у справі № 10/153-09 порушено та постанову про визнання банкрутом прийнято до набрання чинності даного Закону в редакції чинній з 19.01.2013 року, в зв'язку з чим застосуванню підлягають норми Закону України "Про відновлення платоспроможності боржника або визнання його банкрутом" (далі - Закон про банкрутство) у редакції чинній до 19.01.2013 року.</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В силу ст. 1 Закону про банкрутство, кредитор - юридична або фізична особа, яка має у встановленому порядку підтверджені документами вимоги щодо грошових зобов'язань до боржника, щодо виплати заборгованості із заробітної плати працівникам боржника, а також органи державної податкової служби та інші державні органи, які здійснюють контроль за правильністю та своєчасністю справляння єдиного внеску на загальнообов'язкове державне соціальне страхування, податків і зборів (обов'язкових платежів).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Поточні кредитори - кредитори за вимогами до боржника, які виникли після порушення провадження у справі про банкрутство.</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Відповідно до ч. 1 ст. 23 Закону про банкрутство, з дня прийняття господарським судом постанови про визнання боржника банкрутом і відкриття ліквідаційної процедури, 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 процедури.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Враховуючи викладене, за наслідками розгляду вищевказаної заяви, суд дійшов висновку, що заявлені ПАТ "Вінницяобленерго" в особі СО "Вінницькі міські електричні мережі" кредиторські вимоги в розмірі 55 118,94 грн. є поточними, підтвердженим належними письмовими доказами та підлягають визнанню у повному обсязі.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Також, визнанню підлягають вимоги кредитора в розмірі 3 524,00 грн. - витрат на сплату судового збору за подання кредиторської заяви.</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sz w:val="24"/>
          <w:szCs w:val="24"/>
        </w:rPr>
        <w:t xml:space="preserve">Керуючись ст.ст. 1, 5, 23, 24, 31 Закону України "Про відновлення платоспроможності боржника або визнання його банкрутом" (в редакції чинній до 19.01.2013 року), ст.ст. 2, 3, 12, 18, 73, 79, 86, 234, 235 Господарського  процесуального кодексу України суд, -                  </w:t>
      </w:r>
    </w:p>
    <w:p w:rsidR="00F558D8" w:rsidRPr="00F558D8" w:rsidRDefault="00F558D8" w:rsidP="00F558D8">
      <w:pPr>
        <w:autoSpaceDE w:val="0"/>
        <w:autoSpaceDN w:val="0"/>
        <w:adjustRightInd w:val="0"/>
        <w:spacing w:after="0" w:line="240" w:lineRule="auto"/>
        <w:jc w:val="center"/>
        <w:rPr>
          <w:rFonts w:ascii="Times New Roman" w:hAnsi="Times New Roman" w:cs="Times New Roman"/>
          <w:b/>
          <w:bCs/>
          <w:sz w:val="28"/>
          <w:szCs w:val="28"/>
        </w:rPr>
      </w:pPr>
      <w:r w:rsidRPr="00F558D8">
        <w:rPr>
          <w:rFonts w:ascii="Times New Roman" w:hAnsi="Times New Roman" w:cs="Times New Roman"/>
          <w:b/>
          <w:bCs/>
          <w:sz w:val="28"/>
          <w:szCs w:val="28"/>
        </w:rPr>
        <w:t>У Х  В А Л И В :</w:t>
      </w:r>
    </w:p>
    <w:p w:rsidR="00F558D8" w:rsidRPr="00F558D8" w:rsidRDefault="00F558D8" w:rsidP="00F558D8">
      <w:pPr>
        <w:autoSpaceDE w:val="0"/>
        <w:autoSpaceDN w:val="0"/>
        <w:adjustRightInd w:val="0"/>
        <w:spacing w:after="0" w:line="240" w:lineRule="auto"/>
        <w:rPr>
          <w:rFonts w:ascii="Courier New" w:hAnsi="Courier New" w:cs="Courier New"/>
          <w:sz w:val="24"/>
          <w:szCs w:val="24"/>
        </w:rPr>
      </w:pP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b/>
          <w:bCs/>
          <w:sz w:val="24"/>
          <w:szCs w:val="24"/>
        </w:rPr>
        <w:t>1.</w:t>
      </w:r>
      <w:r w:rsidRPr="00F558D8">
        <w:rPr>
          <w:rFonts w:ascii="Times New Roman" w:hAnsi="Times New Roman" w:cs="Times New Roman"/>
          <w:sz w:val="24"/>
          <w:szCs w:val="24"/>
        </w:rPr>
        <w:t xml:space="preserve"> Заяву публічного акціонерного товариства "Вінницяобленерго" в особі структурної одиниці "Вінницькі міські електричні мережі" № СО-51-2968 від 11.04.2018 року (вх. №02.1-36/215/18 від 12.04.2018 року) про визнання грошових вимог до боржника, задоволити у повному обсязі.</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b/>
          <w:bCs/>
          <w:sz w:val="24"/>
          <w:szCs w:val="24"/>
        </w:rPr>
        <w:lastRenderedPageBreak/>
        <w:t xml:space="preserve">2. </w:t>
      </w:r>
      <w:r w:rsidRPr="00F558D8">
        <w:rPr>
          <w:rFonts w:ascii="Times New Roman" w:hAnsi="Times New Roman" w:cs="Times New Roman"/>
          <w:sz w:val="24"/>
          <w:szCs w:val="24"/>
        </w:rPr>
        <w:t xml:space="preserve">Визнати грошові вимоги публічного акціонерного товариства "Вінницяобленерго" (вул. Магістратська, 2, м. Вінниця, 21050) в особі структурної одиниці "Вінницькі міські електричні мережі" (вул. Пирогова, 174, м. Вінниця, 21008, код ЄДРПОУ 25509880) до товариства з обмеженою відповідальністю "Вінницька підшипникова компанія" (вул.С.Зулінського, 46, м. Вінниця, 21022, код ЄДРПОУ 33088946) у справі № 10/153-09 в розмірі </w:t>
      </w:r>
      <w:r w:rsidRPr="00F558D8">
        <w:rPr>
          <w:rFonts w:ascii="Times New Roman" w:hAnsi="Times New Roman" w:cs="Times New Roman"/>
          <w:b/>
          <w:bCs/>
          <w:sz w:val="24"/>
          <w:szCs w:val="24"/>
        </w:rPr>
        <w:t>55 118,94 грн.</w:t>
      </w:r>
      <w:r w:rsidRPr="00F558D8">
        <w:rPr>
          <w:rFonts w:ascii="Times New Roman" w:hAnsi="Times New Roman" w:cs="Times New Roman"/>
          <w:sz w:val="24"/>
          <w:szCs w:val="24"/>
        </w:rPr>
        <w:t xml:space="preserve"> заборгованості, а також </w:t>
      </w:r>
      <w:r w:rsidRPr="00F558D8">
        <w:rPr>
          <w:rFonts w:ascii="Times New Roman" w:hAnsi="Times New Roman" w:cs="Times New Roman"/>
          <w:b/>
          <w:bCs/>
          <w:sz w:val="24"/>
          <w:szCs w:val="24"/>
        </w:rPr>
        <w:t xml:space="preserve">3 524,00 грн. </w:t>
      </w:r>
      <w:r w:rsidRPr="00F558D8">
        <w:rPr>
          <w:rFonts w:ascii="Times New Roman" w:hAnsi="Times New Roman" w:cs="Times New Roman"/>
          <w:sz w:val="24"/>
          <w:szCs w:val="24"/>
        </w:rPr>
        <w:t>судового збору за подання заяви про визнання кредитором.</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b/>
          <w:bCs/>
          <w:sz w:val="24"/>
          <w:szCs w:val="24"/>
        </w:rPr>
        <w:t xml:space="preserve">3. Арбітражному керуючому Дейнеці М.І. </w:t>
      </w:r>
      <w:r w:rsidRPr="00F558D8">
        <w:rPr>
          <w:rFonts w:ascii="Times New Roman" w:hAnsi="Times New Roman" w:cs="Times New Roman"/>
          <w:sz w:val="24"/>
          <w:szCs w:val="24"/>
        </w:rPr>
        <w:t xml:space="preserve">внести відповідні кредиторські вимоги до реєстру вимог кредиторів ТОВ "Вінницька підшипникова компанія".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b/>
          <w:bCs/>
          <w:sz w:val="24"/>
          <w:szCs w:val="24"/>
        </w:rPr>
        <w:t xml:space="preserve">4. </w:t>
      </w:r>
      <w:r w:rsidRPr="00F558D8">
        <w:rPr>
          <w:rFonts w:ascii="Times New Roman" w:hAnsi="Times New Roman" w:cs="Times New Roman"/>
          <w:sz w:val="24"/>
          <w:szCs w:val="24"/>
        </w:rPr>
        <w:t xml:space="preserve">Копію ухвали направити згідно переліку рекомендованим листом.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b/>
          <w:bCs/>
          <w:sz w:val="24"/>
          <w:szCs w:val="24"/>
        </w:rPr>
        <w:t>5.</w:t>
      </w:r>
      <w:r w:rsidRPr="00F558D8">
        <w:rPr>
          <w:rFonts w:ascii="Times New Roman" w:hAnsi="Times New Roman" w:cs="Times New Roman"/>
          <w:sz w:val="24"/>
          <w:szCs w:val="24"/>
        </w:rPr>
        <w:t xml:space="preserve"> Відповідно до п. 21 перехідних положень ГПК України суд (в редакції чинній з 15.12.2017 року) та ст. 12-1 ЗУ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i/>
          <w:iCs/>
          <w:sz w:val="24"/>
          <w:szCs w:val="24"/>
        </w:rPr>
      </w:pPr>
      <w:r w:rsidRPr="00F558D8">
        <w:rPr>
          <w:rFonts w:ascii="Times New Roman" w:hAnsi="Times New Roman" w:cs="Times New Roman"/>
          <w:i/>
          <w:iCs/>
          <w:sz w:val="24"/>
          <w:szCs w:val="24"/>
        </w:rPr>
        <w:t xml:space="preserve">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 </w:t>
      </w:r>
    </w:p>
    <w:p w:rsidR="00F558D8" w:rsidRPr="00F558D8" w:rsidRDefault="00F558D8" w:rsidP="00F558D8">
      <w:pPr>
        <w:autoSpaceDE w:val="0"/>
        <w:autoSpaceDN w:val="0"/>
        <w:adjustRightInd w:val="0"/>
        <w:spacing w:after="0" w:line="240" w:lineRule="auto"/>
        <w:ind w:right="-360" w:firstLine="540"/>
        <w:jc w:val="both"/>
        <w:rPr>
          <w:rFonts w:ascii="Times New Roman" w:hAnsi="Times New Roman" w:cs="Times New Roman"/>
          <w:sz w:val="24"/>
          <w:szCs w:val="24"/>
        </w:rPr>
      </w:pPr>
      <w:r w:rsidRPr="00F558D8">
        <w:rPr>
          <w:rFonts w:ascii="Times New Roman" w:hAnsi="Times New Roman" w:cs="Times New Roman"/>
          <w:i/>
          <w:iCs/>
          <w:sz w:val="24"/>
          <w:szCs w:val="24"/>
        </w:rPr>
        <w:t>Ухвала може бути оскаржена до суду апеляційної інстанції в порядку та строки, встановлені ст.ст. 254-256, пп. 17.5 п. 17 ч. 1 перехідних положень Господарського процесуального кодексу України.</w:t>
      </w:r>
    </w:p>
    <w:p w:rsidR="00F558D8" w:rsidRPr="00F558D8" w:rsidRDefault="00F558D8" w:rsidP="00F558D8">
      <w:pPr>
        <w:autoSpaceDE w:val="0"/>
        <w:autoSpaceDN w:val="0"/>
        <w:adjustRightInd w:val="0"/>
        <w:spacing w:after="0" w:line="240" w:lineRule="auto"/>
        <w:ind w:right="-360" w:firstLine="540"/>
        <w:rPr>
          <w:rFonts w:ascii="Times New Roman" w:hAnsi="Times New Roman" w:cs="Times New Roman"/>
          <w:sz w:val="24"/>
          <w:szCs w:val="24"/>
        </w:rPr>
      </w:pPr>
      <w:r w:rsidRPr="00F558D8">
        <w:rPr>
          <w:rFonts w:ascii="Times New Roman" w:hAnsi="Times New Roman" w:cs="Times New Roman"/>
          <w:sz w:val="24"/>
          <w:szCs w:val="24"/>
        </w:rPr>
        <w:t xml:space="preserve"> </w:t>
      </w:r>
    </w:p>
    <w:p w:rsidR="00F558D8" w:rsidRPr="00F558D8" w:rsidRDefault="00F558D8" w:rsidP="00F558D8">
      <w:pPr>
        <w:autoSpaceDE w:val="0"/>
        <w:autoSpaceDN w:val="0"/>
        <w:adjustRightInd w:val="0"/>
        <w:spacing w:after="0" w:line="240" w:lineRule="auto"/>
        <w:jc w:val="center"/>
        <w:rPr>
          <w:rFonts w:ascii="Times New Roman" w:hAnsi="Times New Roman" w:cs="Times New Roman"/>
          <w:b/>
          <w:bCs/>
          <w:sz w:val="24"/>
          <w:szCs w:val="24"/>
        </w:rPr>
      </w:pPr>
      <w:r w:rsidRPr="00F558D8">
        <w:rPr>
          <w:rFonts w:ascii="Times New Roman" w:hAnsi="Times New Roman" w:cs="Times New Roman"/>
          <w:b/>
          <w:bCs/>
          <w:sz w:val="24"/>
          <w:szCs w:val="24"/>
        </w:rPr>
        <w:t xml:space="preserve">Суддя                                                                        Тісецький С.С. </w:t>
      </w:r>
    </w:p>
    <w:p w:rsidR="00F558D8" w:rsidRPr="00F558D8" w:rsidRDefault="00F558D8" w:rsidP="00F558D8">
      <w:pPr>
        <w:autoSpaceDE w:val="0"/>
        <w:autoSpaceDN w:val="0"/>
        <w:adjustRightInd w:val="0"/>
        <w:spacing w:after="0" w:line="240" w:lineRule="auto"/>
        <w:jc w:val="center"/>
        <w:rPr>
          <w:rFonts w:ascii="Times New Roman" w:hAnsi="Times New Roman" w:cs="Times New Roman"/>
          <w:b/>
          <w:bCs/>
          <w:sz w:val="24"/>
          <w:szCs w:val="24"/>
        </w:rPr>
      </w:pP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Віддрук.  прим.:</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 до справи;</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2 - ТОВ "ТД "Облжитлопостачзбутторг" (10001, м. Житомир, вул. Металістів, 3);</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3 - ТОВ "Інтер-ГТВ" (09114, м. Біла Церква, вул. Леваневського, 85, Київська область);</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4 - ТОВ "Компанія "Александр" (69002, м. Запоріжжя, пр. Леніна, 63);</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 xml:space="preserve">5 - Лівобережному міжрайонному центру зайнятості м. Вінниці (21001, м. Вінниця, </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вул. Привокзальна, 28);</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6 - ДК "Газ України" НАК "Нафтогаз України" (04116, м. Київ, вул. Шолуденка, 1);</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7 - ТОВ "Цукор Поділля" (21100, м. Вінниця, вул. Визволення, 8);</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8 - ТзДВ "Інтерпайп Україна" (49005, м. Дніпро, вул. Пісаржевського, 1а);</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9 - ВАТ "Вінницький підшипниковий завод" (21022, м. Вінниця, вул. С.Зулінського, 46);</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10 - Фонду соціального страхування України у Вінницькій області (21037, м. Вінниця, вул. Зодчих, 22);</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11 - Вінницькій ОДПІ (21027, м. Вінниця, вул. К. Василенка, 21);</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12 - ТОВ "Торговий Дім "Вінницький підшипник" (21022, м. Вінниця, вул. С. Зулінського, 46);</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13 - ЗАТ "Славолія" (02099, м. Київ, вул. Зрошувальна, 5);</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14 - КП "Вінницяводоканал" (м. Вінниця, вул. Київська, 173);</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15 - УПФУ у м. Вінниці (вул. Хмельницьке шосе, 7, м. Вінниця);</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16 - ТОВ "Торгівельна компанія "Урожай" (вул. С.Зулінського, 46, м. Вінниця, 21022 );</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17 - Арбітражному керуючому Дейнеці М.І. (пр-т Миру, 40, оф. 4, м. Хмельницький, 29000);</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18 - ПП "Демпродторг" (площа Героїв Чорнобиля, 1, кімната 101, м. Вінниця, 21000);</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19- ПАТ "Вінницяобленерго" (вул. Магістратська, 2, м. Вінниця, 21050);</w:t>
      </w:r>
    </w:p>
    <w:p w:rsidR="00F558D8" w:rsidRPr="00F558D8" w:rsidRDefault="00F558D8" w:rsidP="00F558D8">
      <w:pPr>
        <w:autoSpaceDE w:val="0"/>
        <w:autoSpaceDN w:val="0"/>
        <w:adjustRightInd w:val="0"/>
        <w:spacing w:after="0" w:line="240" w:lineRule="auto"/>
        <w:ind w:left="-270" w:right="-360"/>
        <w:jc w:val="both"/>
        <w:rPr>
          <w:rFonts w:ascii="Times New Roman" w:hAnsi="Times New Roman" w:cs="Times New Roman"/>
          <w:sz w:val="20"/>
          <w:szCs w:val="20"/>
        </w:rPr>
      </w:pPr>
      <w:r w:rsidRPr="00F558D8">
        <w:rPr>
          <w:rFonts w:ascii="Times New Roman" w:hAnsi="Times New Roman" w:cs="Times New Roman"/>
          <w:sz w:val="20"/>
          <w:szCs w:val="20"/>
        </w:rPr>
        <w:t>20 - СО "Вінницькі міські електричні мережі" (вул. Пирогова, 174, м. Вінниця, 21008);</w:t>
      </w:r>
    </w:p>
    <w:p w:rsidR="00F558D8" w:rsidRPr="00F558D8" w:rsidRDefault="00F558D8" w:rsidP="00F558D8">
      <w:pPr>
        <w:autoSpaceDE w:val="0"/>
        <w:autoSpaceDN w:val="0"/>
        <w:adjustRightInd w:val="0"/>
        <w:spacing w:after="0" w:line="240" w:lineRule="auto"/>
        <w:rPr>
          <w:rFonts w:ascii="Times New Roman" w:hAnsi="Times New Roman" w:cs="Times New Roman"/>
          <w:sz w:val="24"/>
          <w:szCs w:val="24"/>
        </w:rPr>
      </w:pPr>
    </w:p>
    <w:p w:rsidR="00AF1893" w:rsidRDefault="00AF1893">
      <w:bookmarkStart w:id="0" w:name="_GoBack"/>
      <w:bookmarkEnd w:id="0"/>
    </w:p>
    <w:sectPr w:rsidR="00AF1893" w:rsidSect="009E01A0">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D8"/>
    <w:rsid w:val="00AF1893"/>
    <w:rsid w:val="00F55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6864A-3A6C-4810-9C19-8BED530C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2018-06-21T06:49:00Z</dcterms:created>
  <dcterms:modified xsi:type="dcterms:W3CDTF">2018-06-21T06:49:00Z</dcterms:modified>
</cp:coreProperties>
</file>